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eastAsia="隶书" w:cs="Times New Roman"/>
          <w:b/>
          <w:sz w:val="68"/>
          <w:szCs w:val="68"/>
          <w:lang w:eastAsia="zh-CN"/>
        </w:rPr>
      </w:pPr>
      <w:r>
        <w:rPr>
          <w:rFonts w:hint="eastAsia" w:eastAsia="隶书" w:cs="Times New Roman"/>
          <w:b/>
          <w:sz w:val="68"/>
          <w:szCs w:val="68"/>
          <w:lang w:eastAsia="zh-CN"/>
        </w:rPr>
        <w:t>福海县消防救援大队</w:t>
      </w:r>
    </w:p>
    <w:p>
      <w:pPr>
        <w:jc w:val="center"/>
        <w:rPr>
          <w:rFonts w:hint="default" w:ascii="Times New Roman" w:hAnsi="Times New Roman" w:eastAsia="隶书" w:cs="Times New Roman"/>
          <w:b/>
          <w:sz w:val="68"/>
          <w:szCs w:val="68"/>
        </w:rPr>
      </w:pPr>
      <w:r>
        <w:rPr>
          <w:rFonts w:hint="eastAsia" w:eastAsia="隶书" w:cs="Times New Roman"/>
          <w:b/>
          <w:sz w:val="68"/>
          <w:szCs w:val="68"/>
          <w:lang w:eastAsia="zh-CN"/>
        </w:rPr>
        <w:t>2024年度</w:t>
      </w:r>
      <w:r>
        <w:rPr>
          <w:rFonts w:hint="default" w:ascii="Times New Roman" w:hAnsi="Times New Roman" w:eastAsia="隶书" w:cs="Times New Roman"/>
          <w:b/>
          <w:sz w:val="68"/>
          <w:szCs w:val="68"/>
        </w:rPr>
        <w:t>部门</w:t>
      </w:r>
      <w:r>
        <w:rPr>
          <w:rFonts w:hint="eastAsia" w:eastAsia="隶书" w:cs="Times New Roman"/>
          <w:b/>
          <w:sz w:val="68"/>
          <w:szCs w:val="68"/>
          <w:lang w:eastAsia="zh-CN"/>
        </w:rPr>
        <w:t>决</w:t>
      </w:r>
      <w:r>
        <w:rPr>
          <w:rFonts w:hint="default" w:ascii="Times New Roman" w:hAnsi="Times New Roman" w:eastAsia="隶书" w:cs="Times New Roman"/>
          <w:b/>
          <w:sz w:val="68"/>
          <w:szCs w:val="68"/>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隶书" w:cs="Times New Roman"/>
          <w:b/>
          <w:sz w:val="48"/>
          <w:szCs w:val="48"/>
        </w:rPr>
      </w:pPr>
    </w:p>
    <w:p>
      <w:pPr>
        <w:jc w:val="center"/>
        <w:rPr>
          <w:rFonts w:hint="default" w:ascii="Times New Roman" w:hAnsi="Times New Roman" w:eastAsia="隶书" w:cs="Times New Roman"/>
          <w:b/>
          <w:sz w:val="36"/>
          <w:szCs w:val="36"/>
        </w:rPr>
      </w:pPr>
      <w:r>
        <w:rPr>
          <w:rFonts w:hint="default" w:ascii="Times New Roman" w:hAnsi="Times New Roman" w:eastAsia="隶书" w:cs="Times New Roman"/>
          <w:b/>
          <w:sz w:val="36"/>
          <w:szCs w:val="36"/>
        </w:rPr>
        <w:t>二〇二</w:t>
      </w:r>
      <w:r>
        <w:rPr>
          <w:rFonts w:hint="eastAsia" w:eastAsia="隶书" w:cs="Times New Roman"/>
          <w:b/>
          <w:sz w:val="36"/>
          <w:szCs w:val="36"/>
          <w:lang w:val="en-US" w:eastAsia="zh-CN"/>
        </w:rPr>
        <w:t>五</w:t>
      </w:r>
      <w:r>
        <w:rPr>
          <w:rFonts w:hint="default" w:ascii="Times New Roman" w:hAnsi="Times New Roman" w:eastAsia="隶书" w:cs="Times New Roman"/>
          <w:b/>
          <w:sz w:val="36"/>
          <w:szCs w:val="36"/>
        </w:rPr>
        <w:t>年</w:t>
      </w:r>
      <w:r>
        <w:rPr>
          <w:rFonts w:hint="eastAsia" w:eastAsia="隶书" w:cs="Times New Roman"/>
          <w:b/>
          <w:sz w:val="36"/>
          <w:szCs w:val="36"/>
          <w:lang w:val="en-US" w:eastAsia="zh-CN"/>
        </w:rPr>
        <w:t>八</w:t>
      </w:r>
      <w:r>
        <w:rPr>
          <w:rFonts w:hint="default" w:ascii="Times New Roman" w:hAnsi="Times New Roman" w:eastAsia="隶书" w:cs="Times New Roman"/>
          <w:b/>
          <w:sz w:val="36"/>
          <w:szCs w:val="36"/>
        </w:rPr>
        <w:t>月</w:t>
      </w: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福海县消防救援大队</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福海县消防救援大队2024年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福海县消防救援大队2024年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福海县消防救援大队</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福海县消防救援大队</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3154680</wp:posOffset>
                </wp:positionH>
                <wp:positionV relativeFrom="paragraph">
                  <wp:posOffset>-1038860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48.4pt;margin-top:-81.8pt;height:853.95pt;width:249.7pt;z-index:-251656192;mso-width-relative:page;mso-height-relative:page;" fillcolor="#CCFFCC" filled="t" stroked="t" coordsize="21600,21600" o:gfxdata="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e6LEneAAAADQEAAA8AAAAAAAAAAQAgAAAA&#10;IgAAAGRycy9kb3ducmV2LnhtbFBLAQIUABQAAAAIAIdO4kCOj3TWBQIAADAEAAAOAAAAAAAAAAEA&#10;IAAAAC0BAABkcnMvZTJvRG9jLnhtbFBLBQYAAAAABgAGAFkBAACkBQ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福海县消防救援大队</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福海县消防救援大队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福海县消防救援大队</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福海县消防救援大队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福海县消防救援大队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eastAsia="zh-CN"/>
          <w14:textFill>
            <w14:solidFill>
              <w14:schemeClr w14:val="tx1"/>
            </w14:solidFill>
          </w14:textFill>
        </w:rPr>
        <w:t>三</w:t>
      </w:r>
      <w:r>
        <w:rPr>
          <w:rFonts w:hint="default" w:ascii="Times New Roman" w:hAnsi="Times New Roman" w:eastAsia="方正仿宋_GBK" w:cs="Times New Roman"/>
          <w:sz w:val="32"/>
          <w:szCs w:val="32"/>
        </w:rPr>
        <w:t>级预算单位，</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年下辖预算单位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个（含汇总单位），其中：</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lang w:eastAsia="zh-CN"/>
              </w:rPr>
              <w:t>三</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2717" w:type="dxa"/>
            <w:noWrap/>
            <w:vAlign w:val="center"/>
          </w:tcPr>
          <w:p>
            <w:pPr>
              <w:widowControl/>
              <w:snapToGrid w:val="0"/>
              <w:spacing w:line="240" w:lineRule="atLeast"/>
              <w:jc w:val="center"/>
              <w:textAlignment w:val="center"/>
              <w:rPr>
                <w:rFonts w:hint="eastAsia" w:ascii="Times New Roman" w:hAnsi="Times New Roman" w:eastAsia="宋体" w:cs="Times New Roman"/>
                <w:kern w:val="0"/>
                <w:sz w:val="20"/>
                <w:szCs w:val="20"/>
                <w:lang w:val="en-US" w:eastAsia="zh-CN"/>
              </w:rPr>
            </w:pPr>
            <w:r>
              <w:rPr>
                <w:rFonts w:hint="eastAsia" w:cs="Times New Roman"/>
                <w:kern w:val="0"/>
                <w:sz w:val="20"/>
                <w:szCs w:val="20"/>
                <w:lang w:val="en-US" w:eastAsia="zh-CN"/>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color w:val="000000"/>
                <w:kern w:val="0"/>
                <w:sz w:val="20"/>
                <w:szCs w:val="20"/>
                <w:lang w:eastAsia="zh-CN"/>
              </w:rPr>
            </w:pPr>
            <w:r>
              <w:rPr>
                <w:rFonts w:hint="default" w:ascii="Times New Roman" w:hAnsi="Times New Roman" w:eastAsia="方正仿宋_GBK" w:cs="Times New Roman"/>
                <w:color w:val="000000"/>
                <w:kern w:val="0"/>
                <w:sz w:val="20"/>
                <w:szCs w:val="20"/>
                <w:lang w:val="en-US" w:eastAsia="zh-CN"/>
              </w:rPr>
              <w:t>福海县消防救援大队</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540" y="0"/>
                            <a:ext cx="11830" cy="16969"/>
                            <a:chOff x="0" y="0"/>
                            <a:chExt cx="11830"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0" y="6396"/>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福海县消防救援大队2024年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0HatidwA&#10;AAAPAQAADwAAAAAAAAABACAAAAAiAAAAZHJzL2Rvd25yZXYueG1sUEsBAhQAFAAAAAgAh07iQN5y&#10;UMccBAAAQRQAAA4AAAAAAAAAAQAgAAAAKwEAAGRycy9lMm9Eb2MueG1sUEsFBgAAAAAGAAYAWQEA&#10;ALkHA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540;top:0;height:16969;width:11830;" coordsize="11830,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0;top:6396;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福海县消防救援大队2024年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pPr>
      <w:r>
        <w:drawing>
          <wp:inline distT="0" distB="0" distL="114300" distR="114300">
            <wp:extent cx="5753100" cy="3710940"/>
            <wp:effectExtent l="0" t="0" r="7620" b="762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53100" cy="371094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005" cy="2271395"/>
            <wp:effectExtent l="0" t="0" r="5715" b="1460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5005" cy="227139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8180" cy="2106930"/>
            <wp:effectExtent l="0" t="0" r="2540" b="1143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58180" cy="210693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005" cy="3990340"/>
            <wp:effectExtent l="0" t="0" r="5715" b="254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5005" cy="399034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195" cy="1962785"/>
            <wp:effectExtent l="0" t="0" r="9525" b="317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1195" cy="196278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6275" cy="2175510"/>
            <wp:effectExtent l="0" t="0" r="4445" b="381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56275" cy="217551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195" cy="3495040"/>
            <wp:effectExtent l="0" t="0" r="9525" b="1016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1195" cy="349504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640" cy="1946910"/>
            <wp:effectExtent l="0" t="0" r="5080" b="381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55640" cy="194691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6910" cy="1847215"/>
            <wp:effectExtent l="0" t="0" r="3810" b="12065"/>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56910" cy="184721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8815" cy="1866265"/>
            <wp:effectExtent l="0" t="0" r="1905" b="825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16"/>
                    <a:stretch>
                      <a:fillRect/>
                    </a:stretch>
                  </pic:blipFill>
                  <pic:spPr>
                    <a:xfrm>
                      <a:off x="0" y="0"/>
                      <a:ext cx="5758815" cy="186626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rFonts w:hint="default" w:ascii="Times New Roman" w:hAnsi="Times New Roman" w:eastAsia="黑体" w:cs="Times New Roman"/>
          <w:b/>
          <w:sz w:val="36"/>
          <w:szCs w:val="36"/>
          <w:lang w:eastAsia="zh-CN"/>
        </w:rPr>
      </w:pPr>
      <w:r>
        <w:drawing>
          <wp:inline distT="0" distB="0" distL="114300" distR="114300">
            <wp:extent cx="5756275" cy="1610360"/>
            <wp:effectExtent l="0" t="0" r="4445" b="508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7"/>
                    <a:stretch>
                      <a:fillRect/>
                    </a:stretch>
                  </pic:blipFill>
                  <pic:spPr>
                    <a:xfrm>
                      <a:off x="0" y="0"/>
                      <a:ext cx="5756275" cy="1610360"/>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3261360</wp:posOffset>
                </wp:positionH>
                <wp:positionV relativeFrom="paragraph">
                  <wp:posOffset>-936625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56.8pt;margin-top:-73.75pt;height:850.4pt;width:249.7pt;z-index:-251653120;mso-width-relative:page;mso-height-relative:page;" fillcolor="#CCFFCC" filled="t" stroked="t" coordsize="21600,21600" o:gfxdata="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lvRp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4" w:name="_GoBack"/>
      <w:bookmarkEnd w:id="4"/>
      <w:bookmarkStart w:id="0" w:name="_1490679756"/>
      <w:bookmarkEnd w:id="0"/>
      <w:bookmarkStart w:id="1" w:name="_1490679828"/>
      <w:bookmarkEnd w:id="1"/>
      <w:bookmarkStart w:id="2" w:name="_1490939084"/>
      <w:bookmarkEnd w:id="2"/>
      <w:bookmarkStart w:id="3" w:name="_1490679875"/>
      <w:bookmarkEnd w:id="3"/>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-1028700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福海县消防救援大队2024年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81pt;margin-top:226.2pt;height:179.4pt;width:587.55pt;z-index:-251651072;mso-width-relative:page;mso-height-relative:page;" fillcolor="#CC99FF" filled="t" stroked="t" coordsize="21600,21600" o:gfxdata="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UqdWb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eastAsia="zh-CN"/>
                        </w:rPr>
                        <w:t>福海县消防救援大队2024年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总收入820.72</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其中本年收入432.55万元，年初结转和结余388.17万元。具体情况如下图（图1）：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黑体" w:cs="Times New Roman"/>
          <w:sz w:val="32"/>
          <w:szCs w:val="32"/>
        </w:rPr>
      </w:pPr>
      <w:r>
        <w:rPr>
          <w:rFonts w:hint="default" w:ascii="Times New Roman" w:hAnsi="Times New Roman" w:eastAsia="仿宋_GB2312" w:cs="Times New Roman"/>
          <w:sz w:val="32"/>
          <w:szCs w:val="30"/>
        </w:rPr>
        <w:drawing>
          <wp:inline distT="0" distB="0" distL="114300" distR="114300">
            <wp:extent cx="4838700" cy="2705100"/>
            <wp:effectExtent l="0" t="0" r="7620" b="7620"/>
            <wp:docPr id="52" name="图片 52" descr="d4b662fc-f064-4a7e-b6bb-2f01436630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d4b662fc-f064-4a7e-b6bb-2f01436630f9"/>
                    <pic:cNvPicPr>
                      <a:picLocks noChangeAspect="1"/>
                    </pic:cNvPicPr>
                  </pic:nvPicPr>
                  <pic:blipFill>
                    <a:blip r:embed="rId18"/>
                    <a:stretch>
                      <a:fillRect/>
                    </a:stretch>
                  </pic:blipFill>
                  <pic:spPr>
                    <a:xfrm>
                      <a:off x="0" y="0"/>
                      <a:ext cx="4838700" cy="270510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default" w:ascii="Times New Roman" w:hAnsi="Times New Roman" w:eastAsia="方正黑体_GBK" w:cs="Times New Roman"/>
          <w:b w:val="0"/>
          <w:bCs w:val="0"/>
          <w:sz w:val="32"/>
          <w:szCs w:val="32"/>
        </w:rPr>
      </w:pP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auto"/>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color w:val="auto"/>
          <w:kern w:val="2"/>
          <w:sz w:val="32"/>
          <w:szCs w:val="32"/>
          <w:lang w:val="en-US" w:eastAsia="zh-CN" w:bidi="ar-SA"/>
        </w:rPr>
        <w:t>（1）</w:t>
      </w:r>
      <w:r>
        <w:rPr>
          <w:rFonts w:hint="eastAsia" w:eastAsia="方正仿宋_GBK" w:cs="Times New Roman"/>
          <w:color w:val="auto"/>
          <w:sz w:val="32"/>
          <w:szCs w:val="32"/>
          <w:lang w:val="en-US" w:eastAsia="zh-CN"/>
        </w:rPr>
        <w:t>财政拨款收入31.75万元。系福海县消防救援大队当年从中央财政取得一般公共预算资金。比2023年度决算数减少1.25万元，降低3.79%，主要原因是人员减少，伙食费减少。</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2"/>
          <w:sz w:val="32"/>
          <w:szCs w:val="32"/>
          <w:lang w:val="en-US" w:eastAsia="zh-CN" w:bidi="ar-SA"/>
        </w:rPr>
      </w:pPr>
      <w:r>
        <w:rPr>
          <w:rFonts w:hint="eastAsia" w:ascii="Times New Roman" w:hAnsi="Times New Roman" w:eastAsia="方正仿宋_GBK" w:cs="Times New Roman"/>
          <w:color w:val="auto"/>
          <w:kern w:val="2"/>
          <w:sz w:val="32"/>
          <w:szCs w:val="32"/>
          <w:lang w:val="en-US" w:eastAsia="zh-CN" w:bidi="ar-SA"/>
        </w:rPr>
        <w:t>（2）其他收入</w:t>
      </w:r>
      <w:r>
        <w:rPr>
          <w:rFonts w:hint="eastAsia" w:eastAsia="方正仿宋_GBK" w:cs="Times New Roman"/>
          <w:color w:val="auto"/>
          <w:kern w:val="2"/>
          <w:sz w:val="32"/>
          <w:szCs w:val="32"/>
          <w:lang w:val="en-US" w:eastAsia="zh-CN" w:bidi="ar-SA"/>
        </w:rPr>
        <w:t>400.80</w:t>
      </w:r>
      <w:r>
        <w:rPr>
          <w:rFonts w:hint="eastAsia" w:ascii="Times New Roman" w:hAnsi="Times New Roman" w:eastAsia="方正仿宋_GBK" w:cs="Times New Roman"/>
          <w:color w:val="auto"/>
          <w:kern w:val="2"/>
          <w:sz w:val="32"/>
          <w:szCs w:val="32"/>
          <w:lang w:val="en-US" w:eastAsia="zh-CN" w:bidi="ar-SA"/>
        </w:rPr>
        <w:t>万元。系</w:t>
      </w:r>
      <w:r>
        <w:rPr>
          <w:rFonts w:hint="eastAsia" w:eastAsia="方正仿宋_GBK" w:cs="Times New Roman"/>
          <w:color w:val="auto"/>
          <w:sz w:val="32"/>
          <w:szCs w:val="32"/>
          <w:lang w:val="en-US" w:eastAsia="zh-CN"/>
        </w:rPr>
        <w:t>福海县消防救援大队</w:t>
      </w:r>
      <w:r>
        <w:rPr>
          <w:rFonts w:hint="eastAsia" w:ascii="Times New Roman" w:hAnsi="Times New Roman" w:eastAsia="方正仿宋_GBK" w:cs="Times New Roman"/>
          <w:color w:val="auto"/>
          <w:kern w:val="2"/>
          <w:sz w:val="32"/>
          <w:szCs w:val="32"/>
          <w:lang w:val="en-US" w:eastAsia="zh-CN" w:bidi="ar-SA"/>
        </w:rPr>
        <w:t>当年从</w:t>
      </w:r>
      <w:r>
        <w:rPr>
          <w:rFonts w:hint="eastAsia" w:eastAsia="方正仿宋_GBK" w:cs="Times New Roman"/>
          <w:color w:val="auto"/>
          <w:kern w:val="2"/>
          <w:sz w:val="32"/>
          <w:szCs w:val="32"/>
          <w:lang w:val="en-US" w:eastAsia="zh-CN" w:bidi="ar-SA"/>
        </w:rPr>
        <w:t>地方争取的消防业务经费</w:t>
      </w:r>
      <w:r>
        <w:rPr>
          <w:rFonts w:hint="eastAsia" w:ascii="Times New Roman" w:hAnsi="Times New Roman" w:eastAsia="方正仿宋_GBK" w:cs="Times New Roman"/>
          <w:color w:val="auto"/>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w:t>
      </w:r>
      <w:r>
        <w:rPr>
          <w:rFonts w:hint="eastAsia" w:eastAsia="方正仿宋_GBK" w:cs="Times New Roman"/>
          <w:color w:val="auto"/>
          <w:kern w:val="2"/>
          <w:sz w:val="32"/>
          <w:szCs w:val="32"/>
          <w:lang w:val="en-US" w:eastAsia="zh-CN" w:bidi="ar-SA"/>
        </w:rPr>
        <w:t>减少182.78</w:t>
      </w:r>
      <w:r>
        <w:rPr>
          <w:rFonts w:hint="eastAsia" w:ascii="Times New Roman" w:hAnsi="Times New Roman" w:eastAsia="方正仿宋_GBK" w:cs="Times New Roman"/>
          <w:color w:val="auto"/>
          <w:kern w:val="2"/>
          <w:sz w:val="32"/>
          <w:szCs w:val="32"/>
          <w:lang w:val="en-US" w:eastAsia="zh-CN" w:bidi="ar-SA"/>
        </w:rPr>
        <w:t>万元，</w:t>
      </w:r>
      <w:r>
        <w:rPr>
          <w:rFonts w:hint="eastAsia" w:eastAsia="方正仿宋_GBK" w:cs="Times New Roman"/>
          <w:color w:val="auto"/>
          <w:kern w:val="2"/>
          <w:sz w:val="32"/>
          <w:szCs w:val="32"/>
          <w:lang w:val="en-US" w:eastAsia="zh-CN" w:bidi="ar-SA"/>
        </w:rPr>
        <w:t>减少31.32</w:t>
      </w:r>
      <w:r>
        <w:rPr>
          <w:rFonts w:hint="eastAsia" w:ascii="Times New Roman" w:hAnsi="Times New Roman" w:eastAsia="方正仿宋_GBK" w:cs="Times New Roman"/>
          <w:color w:val="auto"/>
          <w:kern w:val="2"/>
          <w:sz w:val="32"/>
          <w:szCs w:val="32"/>
          <w:lang w:val="en-US" w:eastAsia="zh-CN" w:bidi="ar-SA"/>
        </w:rPr>
        <w:t>%，主要原因是</w:t>
      </w:r>
      <w:r>
        <w:rPr>
          <w:rFonts w:hint="eastAsia" w:eastAsia="方正仿宋_GBK" w:cs="Times New Roman"/>
          <w:color w:val="auto"/>
          <w:kern w:val="2"/>
          <w:sz w:val="32"/>
          <w:szCs w:val="32"/>
          <w:lang w:val="en-US" w:eastAsia="zh-CN" w:bidi="ar-SA"/>
        </w:rPr>
        <w:t>2023年财政核拨补发指战员以前年度绩效奖</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color w:val="auto"/>
          <w:kern w:val="2"/>
          <w:sz w:val="32"/>
          <w:szCs w:val="32"/>
          <w:lang w:val="en-US" w:eastAsia="zh-CN" w:bidi="ar-SA"/>
        </w:rPr>
        <w:t>（3）年初结转和结余388.17万元。系</w:t>
      </w:r>
      <w:r>
        <w:rPr>
          <w:rFonts w:hint="eastAsia" w:eastAsia="方正仿宋_GBK" w:cs="Times New Roman"/>
          <w:color w:val="auto"/>
          <w:sz w:val="32"/>
          <w:szCs w:val="32"/>
          <w:lang w:val="en-US" w:eastAsia="zh-CN"/>
        </w:rPr>
        <w:t>福海县消防救援大队</w:t>
      </w:r>
      <w:r>
        <w:rPr>
          <w:rFonts w:hint="eastAsia" w:eastAsia="方正仿宋_GBK" w:cs="Times New Roman"/>
          <w:color w:val="auto"/>
          <w:kern w:val="2"/>
          <w:sz w:val="32"/>
          <w:szCs w:val="32"/>
          <w:lang w:val="en-US" w:eastAsia="zh-CN" w:bidi="ar-SA"/>
        </w:rPr>
        <w:t>当年结转人员经费和公用经费。比2023年度决算数增加292.34万元，提高305.06%，主要原因是核增专职消防员人员经费导致。</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color w:val="auto"/>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支出759.81</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default" w:eastAsia="方正仿宋_GBK" w:cs="Times New Roman"/>
          <w:kern w:val="2"/>
          <w:sz w:val="32"/>
          <w:szCs w:val="32"/>
          <w:lang w:val="en-US" w:eastAsia="zh-CN" w:bidi="ar-SA"/>
        </w:rPr>
      </w:pPr>
      <w:r>
        <w:drawing>
          <wp:inline distT="0" distB="0" distL="114300" distR="114300">
            <wp:extent cx="4826000" cy="2743200"/>
            <wp:effectExtent l="4445" t="4445" r="15875" b="10795"/>
            <wp:docPr id="4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pPr>
        <w:keepNext w:val="0"/>
        <w:keepLines w:val="0"/>
        <w:pageBreakBefore w:val="0"/>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color w:val="auto"/>
          <w:sz w:val="32"/>
          <w:szCs w:val="32"/>
          <w:lang w:val="en-US" w:eastAsia="zh-CN"/>
        </w:rPr>
        <w:t>灾害防治及应急管理支出（类）759.81万元。主要用于指战员工资福利、伙食费、公用经费等支出。比2023年度决算数增加435.57万元，提高134.34%，主要原因为2024年大队招录专职消防员导致人员增加，经费支出增加。</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sz w:val="32"/>
          <w:szCs w:val="32"/>
          <w:lang w:val="en-US" w:eastAsia="zh-CN"/>
        </w:rPr>
      </w:pPr>
      <w:r>
        <w:rPr>
          <w:rFonts w:hint="eastAsia" w:eastAsia="方正仿宋_GBK" w:cs="Times New Roman"/>
          <w:color w:val="auto"/>
          <w:sz w:val="32"/>
          <w:szCs w:val="32"/>
          <w:lang w:val="en-US" w:eastAsia="zh-CN"/>
        </w:rPr>
        <w:t>年末结转和结余（类）60.91万元。主要为指战员绩效等款。比2023年度决算数降低327.26万元，降低84.31%，主要原因是2023年底财政核</w:t>
      </w:r>
      <w:r>
        <w:rPr>
          <w:rFonts w:hint="eastAsia" w:eastAsia="方正仿宋_GBK" w:cs="Times New Roman"/>
          <w:sz w:val="32"/>
          <w:szCs w:val="32"/>
          <w:lang w:val="en-US" w:eastAsia="zh-CN"/>
        </w:rPr>
        <w:t>拨以前年度绩效奖，2023年底未发放导致结转和结余金额大。</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2024年度一般公共预算财政拨款支出31.75万元，具体情况如下（图3）：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58440"/>
            <wp:effectExtent l="0" t="0" r="7620" b="0"/>
            <wp:docPr id="56" name="图片 56" descr="b3e32e2b-a99a-435c-8123-942fe56363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b3e32e2b-a99a-435c-8123-942fe56363d4"/>
                    <pic:cNvPicPr>
                      <a:picLocks noChangeAspect="1"/>
                    </pic:cNvPicPr>
                  </pic:nvPicPr>
                  <pic:blipFill>
                    <a:blip r:embed="rId20"/>
                    <a:stretch>
                      <a:fillRect/>
                    </a:stretch>
                  </pic:blipFill>
                  <pic:spPr>
                    <a:xfrm>
                      <a:off x="0" y="0"/>
                      <a:ext cx="4838700" cy="2758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auto"/>
          <w:kern w:val="0"/>
          <w:sz w:val="32"/>
          <w:szCs w:val="32"/>
          <w:lang w:val="en-US" w:eastAsia="zh-CN"/>
        </w:rPr>
      </w:pPr>
      <w:r>
        <w:rPr>
          <w:rFonts w:hint="eastAsia" w:eastAsia="方正仿宋_GBK" w:cs="Times New Roman"/>
          <w:color w:val="auto"/>
          <w:kern w:val="0"/>
          <w:sz w:val="32"/>
          <w:szCs w:val="32"/>
          <w:lang w:eastAsia="zh-CN"/>
        </w:rPr>
        <w:t>2024年度</w:t>
      </w:r>
      <w:r>
        <w:rPr>
          <w:rFonts w:hint="default" w:ascii="Times New Roman" w:hAnsi="Times New Roman" w:eastAsia="方正仿宋_GBK" w:cs="Times New Roman"/>
          <w:color w:val="auto"/>
          <w:kern w:val="0"/>
          <w:sz w:val="32"/>
          <w:szCs w:val="32"/>
        </w:rPr>
        <w:t>财政拨款支出</w:t>
      </w:r>
      <w:r>
        <w:rPr>
          <w:rFonts w:hint="eastAsia" w:eastAsia="方正仿宋_GBK" w:cs="Times New Roman"/>
          <w:color w:val="auto"/>
          <w:sz w:val="32"/>
          <w:szCs w:val="32"/>
          <w:lang w:val="en-US" w:eastAsia="zh-CN"/>
        </w:rPr>
        <w:t>31.75</w:t>
      </w:r>
      <w:r>
        <w:rPr>
          <w:rFonts w:hint="default" w:ascii="Times New Roman" w:hAnsi="Times New Roman" w:eastAsia="方正仿宋_GBK" w:cs="Times New Roman"/>
          <w:color w:val="auto"/>
          <w:kern w:val="0"/>
          <w:sz w:val="32"/>
          <w:szCs w:val="32"/>
        </w:rPr>
        <w:t>万元</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4.18</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降低1.25</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降低3.79</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主要为人员减少，伙食费减少</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2</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结构</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sz w:val="32"/>
          <w:szCs w:val="32"/>
          <w:lang w:val="en-US" w:eastAsia="zh-CN"/>
        </w:rPr>
        <w:t>31.75</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万元，主要用于以下方面：灾害防治及应急管理（类）支出</w:t>
      </w:r>
      <w:r>
        <w:rPr>
          <w:rFonts w:hint="eastAsia" w:eastAsia="方正仿宋_GBK" w:cs="Times New Roman"/>
          <w:sz w:val="32"/>
          <w:szCs w:val="32"/>
          <w:lang w:val="en-US" w:eastAsia="zh-CN"/>
        </w:rPr>
        <w:t>31.75</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100.00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color w:val="auto"/>
          <w:kern w:val="0"/>
          <w:sz w:val="32"/>
          <w:szCs w:val="32"/>
          <w:highlight w:val="none"/>
          <w:lang w:val="en-US" w:eastAsia="zh-CN" w:bidi="ar-SA"/>
        </w:rPr>
        <w:t>31.75</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31.75</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100.00</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lang w:val="en-US" w:eastAsia="zh-CN" w:bidi="ar-SA"/>
        </w:rPr>
        <w:t>31.75</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auto"/>
          <w:kern w:val="0"/>
          <w:sz w:val="32"/>
          <w:szCs w:val="32"/>
          <w:lang w:val="en-US" w:eastAsia="zh-CN" w:bidi="ar-SA"/>
        </w:rPr>
        <w:t>31.754</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0.00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万元，完成预算的</w:t>
      </w:r>
      <w:r>
        <w:rPr>
          <w:rFonts w:hint="eastAsia" w:eastAsia="方正仿宋_GBK" w:cs="Times New Roman"/>
          <w:kern w:val="2"/>
          <w:sz w:val="32"/>
          <w:szCs w:val="32"/>
          <w:highlight w:val="none"/>
          <w:lang w:val="en-US" w:eastAsia="zh-CN" w:bidi="ar-SA"/>
        </w:rPr>
        <w:t>100</w:t>
      </w:r>
      <w:r>
        <w:rPr>
          <w:rFonts w:hint="default" w:ascii="Times New Roman" w:hAnsi="Times New Roman" w:eastAsia="方正仿宋_GBK" w:cs="Times New Roman"/>
          <w:kern w:val="2"/>
          <w:sz w:val="32"/>
          <w:szCs w:val="32"/>
          <w:highlight w:val="none"/>
          <w:lang w:val="en-US" w:eastAsia="zh-CN" w:bidi="ar-SA"/>
        </w:rPr>
        <w:t>％。</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color w:val="auto"/>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eastAsia="方正仿宋_GBK" w:cs="Times New Roman"/>
          <w:kern w:val="2"/>
          <w:sz w:val="32"/>
          <w:szCs w:val="32"/>
          <w:highlight w:val="none"/>
          <w:lang w:val="en-US" w:eastAsia="zh-CN" w:bidi="ar-SA"/>
        </w:rPr>
        <w:t>福海县消防救援大队</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eastAsia="方正仿宋_GBK" w:cs="Times New Roman"/>
          <w:kern w:val="2"/>
          <w:sz w:val="32"/>
          <w:szCs w:val="32"/>
          <w:highlight w:val="none"/>
          <w:lang w:val="en-US" w:eastAsia="zh-CN" w:bidi="ar-SA"/>
        </w:rPr>
        <w:t>福海县消防救援大队此项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0</w:t>
      </w:r>
      <w:r>
        <w:rPr>
          <w:rFonts w:hint="default" w:ascii="Times New Roman" w:hAnsi="Times New Roman" w:eastAsia="方正仿宋_GBK" w:cs="Times New Roman"/>
          <w:color w:val="auto"/>
          <w:sz w:val="32"/>
          <w:szCs w:val="32"/>
        </w:rPr>
        <w:t>万元，</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color w:val="auto"/>
          <w:sz w:val="32"/>
          <w:szCs w:val="32"/>
        </w:rPr>
        <w:t>。</w:t>
      </w:r>
    </w:p>
    <w:p>
      <w:pPr>
        <w:keepNext w:val="0"/>
        <w:keepLines w:val="0"/>
        <w:pageBreakBefore w:val="0"/>
        <w:widowControl w:val="0"/>
        <w:numPr>
          <w:ilvl w:val="0"/>
          <w:numId w:val="0"/>
        </w:numPr>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r>
        <w:rPr>
          <w:rFonts w:hint="eastAsia" w:eastAsia="方正仿宋_GBK" w:cs="Times New Roman"/>
          <w:kern w:val="2"/>
          <w:sz w:val="32"/>
          <w:szCs w:val="32"/>
          <w:highlight w:val="none"/>
          <w:lang w:val="en-US" w:eastAsia="zh-CN" w:bidi="ar-SA"/>
        </w:rPr>
        <w:t>全部在支队本级进行统一核算。</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14</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14</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5</w:t>
      </w:r>
      <w:r>
        <w:rPr>
          <w:rFonts w:hint="default" w:ascii="Times New Roman" w:hAnsi="Times New Roman" w:eastAsia="方正仿宋_GBK" w:cs="Times New Roman"/>
          <w:color w:val="auto"/>
          <w:sz w:val="32"/>
          <w:szCs w:val="32"/>
          <w:highlight w:val="none"/>
        </w:rPr>
        <w:t>台（套）；单位价值100万元以上专用设备</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方正仿宋_GBK" w:cs="Times New Roman"/>
          <w:color w:val="auto"/>
          <w:spacing w:val="0"/>
          <w:w w:val="100"/>
          <w:sz w:val="32"/>
          <w:szCs w:val="32"/>
          <w:highlight w:val="none"/>
          <w:lang w:val="en-US" w:eastAsia="zh-CN"/>
        </w:rPr>
        <w:t>31.75</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方正仿宋_GBK" w:cs="Times New Roman"/>
          <w:color w:val="auto"/>
          <w:spacing w:val="0"/>
          <w:w w:val="100"/>
          <w:sz w:val="32"/>
          <w:szCs w:val="32"/>
          <w:highlight w:val="none"/>
          <w:lang w:val="en-US" w:eastAsia="zh-CN"/>
        </w:rPr>
        <w:t>31.75</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方正仿宋_GBK" w:cs="Times New Roman"/>
          <w:color w:val="auto"/>
          <w:spacing w:val="0"/>
          <w:w w:val="100"/>
          <w:sz w:val="32"/>
          <w:szCs w:val="32"/>
          <w:highlight w:val="none"/>
          <w:lang w:val="en-US" w:eastAsia="zh-CN"/>
        </w:rPr>
        <w:t>31.75</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pPr>
      <w:r>
        <w:drawing>
          <wp:inline distT="0" distB="0" distL="114300" distR="114300">
            <wp:extent cx="5759450" cy="5627370"/>
            <wp:effectExtent l="0" t="0" r="12700" b="11430"/>
            <wp:docPr id="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
                    <pic:cNvPicPr>
                      <a:picLocks noChangeAspect="1"/>
                    </pic:cNvPicPr>
                  </pic:nvPicPr>
                  <pic:blipFill>
                    <a:blip r:embed="rId21"/>
                    <a:stretch>
                      <a:fillRect/>
                    </a:stretch>
                  </pic:blipFill>
                  <pic:spPr>
                    <a:xfrm>
                      <a:off x="0" y="0"/>
                      <a:ext cx="5759450" cy="5627370"/>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ind w:left="0" w:leftChars="0" w:firstLine="0" w:firstLineChars="0"/>
        <w:rPr>
          <w:rFonts w:hint="default" w:ascii="Times New Roman" w:hAnsi="Times New Roman" w:eastAsia="仿宋_GB2312" w:cs="Times New Roman"/>
          <w:sz w:val="32"/>
          <w:szCs w:val="32"/>
          <w:highlight w:val="none"/>
          <w:lang w:eastAsia="zh-CN"/>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方正黑体_GBK">
    <w:panose1 w:val="02000000000000000000"/>
    <w:charset w:val="86"/>
    <w:family w:val="auto"/>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楷体_GBK">
    <w:panose1 w:val="02000000000000000000"/>
    <w:charset w:val="86"/>
    <w:family w:val="auto"/>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18529C"/>
    <w:rsid w:val="005E00A7"/>
    <w:rsid w:val="007F67B9"/>
    <w:rsid w:val="0124393E"/>
    <w:rsid w:val="0147421F"/>
    <w:rsid w:val="01AF1E19"/>
    <w:rsid w:val="01CC1E79"/>
    <w:rsid w:val="0241373A"/>
    <w:rsid w:val="02521EA5"/>
    <w:rsid w:val="02537791"/>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5C77E3"/>
    <w:rsid w:val="0AF529EA"/>
    <w:rsid w:val="0B206B85"/>
    <w:rsid w:val="0B3323CC"/>
    <w:rsid w:val="0B9D5E86"/>
    <w:rsid w:val="0C4C27C7"/>
    <w:rsid w:val="0C8A601F"/>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B17032"/>
    <w:rsid w:val="1DE756D4"/>
    <w:rsid w:val="1E19319A"/>
    <w:rsid w:val="1E490475"/>
    <w:rsid w:val="1E4C7A6E"/>
    <w:rsid w:val="1E644BA7"/>
    <w:rsid w:val="1E791B9F"/>
    <w:rsid w:val="1EBC4EB0"/>
    <w:rsid w:val="1EBD6B08"/>
    <w:rsid w:val="1F0F1237"/>
    <w:rsid w:val="1F256F74"/>
    <w:rsid w:val="1F7749B5"/>
    <w:rsid w:val="20384E8A"/>
    <w:rsid w:val="20530318"/>
    <w:rsid w:val="207424C0"/>
    <w:rsid w:val="20DB6F05"/>
    <w:rsid w:val="218E4891"/>
    <w:rsid w:val="21A50E43"/>
    <w:rsid w:val="22386D07"/>
    <w:rsid w:val="22EC2BE6"/>
    <w:rsid w:val="230E7C03"/>
    <w:rsid w:val="23AD72E0"/>
    <w:rsid w:val="24CD101A"/>
    <w:rsid w:val="24D20559"/>
    <w:rsid w:val="25277CBA"/>
    <w:rsid w:val="25617EE2"/>
    <w:rsid w:val="25637164"/>
    <w:rsid w:val="25926BC0"/>
    <w:rsid w:val="261D32C2"/>
    <w:rsid w:val="26A8510F"/>
    <w:rsid w:val="271A69DB"/>
    <w:rsid w:val="2845500A"/>
    <w:rsid w:val="28685CFD"/>
    <w:rsid w:val="28796811"/>
    <w:rsid w:val="28FE4558"/>
    <w:rsid w:val="290C0B98"/>
    <w:rsid w:val="29141705"/>
    <w:rsid w:val="29237516"/>
    <w:rsid w:val="293324A5"/>
    <w:rsid w:val="299073BB"/>
    <w:rsid w:val="29FE621A"/>
    <w:rsid w:val="2A423C54"/>
    <w:rsid w:val="2A4A4B09"/>
    <w:rsid w:val="2AEC089C"/>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EA0AD5"/>
    <w:rsid w:val="38F95FD4"/>
    <w:rsid w:val="395E1D74"/>
    <w:rsid w:val="3A195218"/>
    <w:rsid w:val="3A6B0B30"/>
    <w:rsid w:val="3A9E3120"/>
    <w:rsid w:val="3AC62D39"/>
    <w:rsid w:val="3AFD4CD5"/>
    <w:rsid w:val="3B265513"/>
    <w:rsid w:val="3B725DC8"/>
    <w:rsid w:val="3B7D7B3D"/>
    <w:rsid w:val="3B7F2F38"/>
    <w:rsid w:val="3C097044"/>
    <w:rsid w:val="3C5862E5"/>
    <w:rsid w:val="3C87049A"/>
    <w:rsid w:val="3CCF4D65"/>
    <w:rsid w:val="3E57404C"/>
    <w:rsid w:val="3E6F407C"/>
    <w:rsid w:val="3E7A1DBD"/>
    <w:rsid w:val="3FC40C6B"/>
    <w:rsid w:val="40FA4656"/>
    <w:rsid w:val="411F03C0"/>
    <w:rsid w:val="41B761E1"/>
    <w:rsid w:val="42263002"/>
    <w:rsid w:val="42D72088"/>
    <w:rsid w:val="430A3435"/>
    <w:rsid w:val="432D5990"/>
    <w:rsid w:val="435A53BD"/>
    <w:rsid w:val="44271EF9"/>
    <w:rsid w:val="443F5AC6"/>
    <w:rsid w:val="44E027F3"/>
    <w:rsid w:val="44E55A75"/>
    <w:rsid w:val="46100B63"/>
    <w:rsid w:val="46825774"/>
    <w:rsid w:val="46D33982"/>
    <w:rsid w:val="470E153E"/>
    <w:rsid w:val="47161B18"/>
    <w:rsid w:val="47193DC6"/>
    <w:rsid w:val="477A06C6"/>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8A4BFC"/>
    <w:rsid w:val="4FB9608B"/>
    <w:rsid w:val="50B461CE"/>
    <w:rsid w:val="50E826E5"/>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0F274B"/>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chart" Target="charts/chart1.xml"/><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38463;&#21202;&#27888;&#25903;&#38431;\Desktop\2026&#24180;&#20154;&#21592;&#32463;&#36153;&#38750;&#24037;&#36164;&#3903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图</a:t>
            </a:r>
            <a:r>
              <a:rPr lang="en-US" altLang="zh-CN"/>
              <a:t>2</a:t>
            </a:r>
            <a:r>
              <a:rPr altLang="en-US"/>
              <a:t>：</a:t>
            </a:r>
            <a:r>
              <a:rPr lang="en-US" altLang="zh-CN"/>
              <a:t>:2024</a:t>
            </a:r>
            <a:r>
              <a:rPr altLang="en-US"/>
              <a:t>年支出结构图</a:t>
            </a:r>
            <a:endParaRPr lang="en-US" altLang="zh-CN"/>
          </a:p>
        </c:rich>
      </c:tx>
      <c:layout>
        <c:manualLayout>
          <c:xMode val="edge"/>
          <c:yMode val="edge"/>
          <c:x val="0.286973684210526"/>
          <c:y val="0.0277777777777778"/>
        </c:manualLayout>
      </c:layout>
      <c:overlay val="0"/>
      <c:spPr>
        <a:noFill/>
        <a:ln>
          <a:noFill/>
        </a:ln>
        <a:effectLst/>
      </c:spPr>
    </c:title>
    <c:autoTitleDeleted val="0"/>
    <c:plotArea>
      <c:layout/>
      <c:barChart>
        <c:barDir val="bar"/>
        <c:grouping val="clustered"/>
        <c:varyColors val="0"/>
        <c:ser>
          <c:idx val="0"/>
          <c:order val="0"/>
          <c:tx>
            <c:strRef>
              <c:f>[2026年人员经费非工资项.xlsx]Sheet1!$E$6</c:f>
              <c:strCache>
                <c:ptCount val="1"/>
                <c:pt idx="0">
                  <c:v>灾害防治及应急管理支出</c:v>
                </c:pt>
              </c:strCache>
            </c:strRef>
          </c:tx>
          <c:spPr>
            <a:solidFill>
              <a:schemeClr val="accent1"/>
            </a:solidFill>
            <a:ln>
              <a:noFill/>
            </a:ln>
            <a:effectLst/>
          </c:spPr>
          <c:invertIfNegative val="0"/>
          <c:dLbls>
            <c:delete val="1"/>
          </c:dLbls>
          <c:val>
            <c:numRef>
              <c:f>[2026年人员经费非工资项.xlsx]Sheet1!$F$6</c:f>
              <c:numCache>
                <c:formatCode>General</c:formatCode>
                <c:ptCount val="1"/>
                <c:pt idx="0">
                  <c:v>759.81</c:v>
                </c:pt>
              </c:numCache>
            </c:numRef>
          </c:val>
        </c:ser>
        <c:dLbls>
          <c:showLegendKey val="0"/>
          <c:showVal val="0"/>
          <c:showCatName val="0"/>
          <c:showSerName val="0"/>
          <c:showPercent val="0"/>
          <c:showBubbleSize val="0"/>
        </c:dLbls>
        <c:gapWidth val="140"/>
        <c:overlap val="-40"/>
        <c:axId val="304695382"/>
        <c:axId val="719060508"/>
      </c:barChart>
      <c:catAx>
        <c:axId val="304695382"/>
        <c:scaling>
          <c:orientation val="minMax"/>
        </c:scaling>
        <c:delete val="0"/>
        <c:axPos val="l"/>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19060508"/>
        <c:crosses val="autoZero"/>
        <c:auto val="1"/>
        <c:lblAlgn val="ctr"/>
        <c:lblOffset val="100"/>
        <c:noMultiLvlLbl val="0"/>
      </c:catAx>
      <c:valAx>
        <c:axId val="719060508"/>
        <c:scaling>
          <c:orientation val="minMax"/>
        </c:scaling>
        <c:delete val="0"/>
        <c:axPos val="b"/>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04695382"/>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11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4271</Words>
  <Characters>4562</Characters>
  <Lines>0</Lines>
  <Paragraphs>0</Paragraphs>
  <TotalTime>21</TotalTime>
  <ScaleCrop>false</ScaleCrop>
  <LinksUpToDate>false</LinksUpToDate>
  <CharactersWithSpaces>4593</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2025-08-22T03:32:31Z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eyJoZGlkIjoiNDQ2NGJmOTQwNjMwYTI3NDNlZTllNzIxZGUwN2I5MjEiLCJ1c2VySWQiOiIyOTIxODk4ODAifQ==</vt:lpwstr>
  </property>
</Properties>
</file>