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ascii="方正小标宋_GBK" w:hAnsi="方正小标宋_GBK" w:eastAsia="方正小标宋_GBK" w:cs="方正小标宋_GBK"/>
          <w:b/>
          <w:sz w:val="52"/>
          <w:szCs w:val="52"/>
          <w:lang w:val="en-US" w:eastAsia="zh-CN"/>
        </w:rPr>
      </w:pPr>
      <w:r>
        <w:rPr>
          <w:rFonts w:hint="eastAsia" w:ascii="方正小标宋_GBK" w:hAnsi="方正小标宋_GBK" w:eastAsia="方正小标宋_GBK" w:cs="方正小标宋_GBK"/>
          <w:b/>
          <w:sz w:val="52"/>
          <w:szCs w:val="52"/>
          <w:lang w:eastAsia="zh-CN"/>
        </w:rPr>
        <w:t>阿勒泰地区消防救援支队</w:t>
      </w:r>
      <w:r>
        <w:rPr>
          <w:rFonts w:hint="eastAsia" w:ascii="方正小标宋_GBK" w:hAnsi="方正小标宋_GBK" w:eastAsia="方正小标宋_GBK" w:cs="方正小标宋_GBK"/>
          <w:b/>
          <w:sz w:val="52"/>
          <w:szCs w:val="52"/>
          <w:lang w:val="en-US" w:eastAsia="zh-CN"/>
        </w:rPr>
        <w:t>本级</w:t>
      </w:r>
    </w:p>
    <w:p>
      <w:pPr>
        <w:jc w:val="center"/>
        <w:rPr>
          <w:rFonts w:hint="eastAsia" w:ascii="方正小标宋_GBK" w:hAnsi="方正小标宋_GBK" w:eastAsia="方正小标宋_GBK" w:cs="方正小标宋_GBK"/>
          <w:b/>
          <w:sz w:val="52"/>
          <w:szCs w:val="52"/>
        </w:rPr>
      </w:pPr>
      <w:r>
        <w:rPr>
          <w:rFonts w:hint="eastAsia" w:ascii="方正小标宋_GBK" w:hAnsi="方正小标宋_GBK" w:eastAsia="方正小标宋_GBK" w:cs="方正小标宋_GBK"/>
          <w:b/>
          <w:sz w:val="52"/>
          <w:szCs w:val="52"/>
          <w:lang w:eastAsia="zh-CN"/>
        </w:rPr>
        <w:t>2024年度</w:t>
      </w:r>
      <w:r>
        <w:rPr>
          <w:rFonts w:hint="eastAsia" w:ascii="方正小标宋_GBK" w:hAnsi="方正小标宋_GBK" w:eastAsia="方正小标宋_GBK" w:cs="方正小标宋_GBK"/>
          <w:b/>
          <w:sz w:val="52"/>
          <w:szCs w:val="52"/>
        </w:rPr>
        <w:t>部门</w:t>
      </w:r>
      <w:r>
        <w:rPr>
          <w:rFonts w:hint="eastAsia" w:ascii="方正小标宋_GBK" w:hAnsi="方正小标宋_GBK" w:eastAsia="方正小标宋_GBK" w:cs="方正小标宋_GBK"/>
          <w:b/>
          <w:sz w:val="52"/>
          <w:szCs w:val="52"/>
          <w:lang w:eastAsia="zh-CN"/>
        </w:rPr>
        <w:t>决</w:t>
      </w:r>
      <w:r>
        <w:rPr>
          <w:rFonts w:hint="eastAsia" w:ascii="方正小标宋_GBK" w:hAnsi="方正小标宋_GBK" w:eastAsia="方正小标宋_GBK" w:cs="方正小标宋_GBK"/>
          <w:b/>
          <w:sz w:val="52"/>
          <w:szCs w:val="52"/>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eastAsia" w:ascii="方正仿宋_GBK" w:hAnsi="方正仿宋_GBK" w:eastAsia="方正仿宋_GBK" w:cs="方正仿宋_GBK"/>
          <w:b/>
          <w:sz w:val="44"/>
          <w:szCs w:val="44"/>
        </w:rPr>
      </w:pPr>
    </w:p>
    <w:p>
      <w:pPr>
        <w:jc w:val="center"/>
        <w:rPr>
          <w:rFonts w:hint="eastAsia" w:ascii="方正仿宋_GBK" w:hAnsi="方正仿宋_GBK" w:eastAsia="方正仿宋_GBK" w:cs="方正仿宋_GBK"/>
          <w:b/>
          <w:sz w:val="44"/>
          <w:szCs w:val="44"/>
        </w:rPr>
      </w:pPr>
      <w:r>
        <w:rPr>
          <w:rFonts w:hint="eastAsia" w:ascii="方正仿宋_GBK" w:hAnsi="方正仿宋_GBK" w:eastAsia="方正仿宋_GBK" w:cs="方正仿宋_GBK"/>
          <w:b/>
          <w:sz w:val="44"/>
          <w:szCs w:val="44"/>
        </w:rPr>
        <w:t>二〇二</w:t>
      </w:r>
      <w:r>
        <w:rPr>
          <w:rFonts w:hint="eastAsia" w:ascii="方正仿宋_GBK" w:hAnsi="方正仿宋_GBK" w:eastAsia="方正仿宋_GBK" w:cs="方正仿宋_GBK"/>
          <w:b/>
          <w:sz w:val="44"/>
          <w:szCs w:val="44"/>
          <w:lang w:val="en-US" w:eastAsia="zh-CN"/>
        </w:rPr>
        <w:t>五</w:t>
      </w:r>
      <w:r>
        <w:rPr>
          <w:rFonts w:hint="eastAsia" w:ascii="方正仿宋_GBK" w:hAnsi="方正仿宋_GBK" w:eastAsia="方正仿宋_GBK" w:cs="方正仿宋_GBK"/>
          <w:b/>
          <w:sz w:val="44"/>
          <w:szCs w:val="44"/>
        </w:rPr>
        <w:t>年</w:t>
      </w:r>
      <w:r>
        <w:rPr>
          <w:rFonts w:hint="eastAsia" w:ascii="方正仿宋_GBK" w:hAnsi="方正仿宋_GBK" w:eastAsia="方正仿宋_GBK" w:cs="方正仿宋_GBK"/>
          <w:b/>
          <w:sz w:val="44"/>
          <w:szCs w:val="44"/>
          <w:lang w:val="en-US" w:eastAsia="zh-CN"/>
        </w:rPr>
        <w:t>八</w:t>
      </w:r>
      <w:r>
        <w:rPr>
          <w:rFonts w:hint="eastAsia" w:ascii="方正仿宋_GBK" w:hAnsi="方正仿宋_GBK" w:eastAsia="方正仿宋_GBK" w:cs="方正仿宋_GBK"/>
          <w:b/>
          <w:sz w:val="44"/>
          <w:szCs w:val="44"/>
        </w:rPr>
        <w:t>月</w:t>
      </w:r>
      <w:bookmarkStart w:id="4" w:name="_GoBack"/>
      <w:bookmarkEnd w:id="4"/>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阿勒泰地区消防救援支队</w:t>
      </w:r>
      <w:r>
        <w:rPr>
          <w:rFonts w:hint="eastAsia" w:eastAsia="黑体" w:cs="Times New Roman"/>
          <w:sz w:val="36"/>
          <w:szCs w:val="36"/>
          <w:lang w:val="en-US" w:eastAsia="zh-CN"/>
        </w:rPr>
        <w:t>本级</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阿勒泰地区消防救援支队</w:t>
      </w:r>
      <w:r>
        <w:rPr>
          <w:rFonts w:hint="eastAsia" w:eastAsia="黑体" w:cs="Times New Roman"/>
          <w:sz w:val="36"/>
          <w:szCs w:val="36"/>
          <w:lang w:val="en-US" w:eastAsia="zh-CN"/>
        </w:rPr>
        <w:t>本级</w:t>
      </w:r>
      <w:r>
        <w:rPr>
          <w:rFonts w:hint="eastAsia" w:eastAsia="黑体" w:cs="Times New Roman"/>
          <w:sz w:val="36"/>
          <w:szCs w:val="36"/>
          <w:lang w:eastAsia="zh-CN"/>
        </w:rPr>
        <w:t>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阿勒泰地区消防救援支队</w:t>
      </w:r>
      <w:r>
        <w:rPr>
          <w:rFonts w:hint="eastAsia" w:eastAsia="黑体" w:cs="Times New Roman"/>
          <w:sz w:val="36"/>
          <w:szCs w:val="36"/>
          <w:lang w:val="en-US" w:eastAsia="zh-CN"/>
        </w:rPr>
        <w:t>本级</w:t>
      </w:r>
      <w:r>
        <w:rPr>
          <w:rFonts w:hint="eastAsia" w:eastAsia="黑体" w:cs="Times New Roman"/>
          <w:sz w:val="36"/>
          <w:szCs w:val="36"/>
          <w:lang w:eastAsia="zh-CN"/>
        </w:rPr>
        <w:t>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阿勒泰地区消防救援支队</w:t>
      </w:r>
      <w:r>
        <w:rPr>
          <w:rFonts w:hint="eastAsia" w:eastAsia="方正仿宋_GBK" w:cs="Times New Roman"/>
          <w:sz w:val="32"/>
          <w:szCs w:val="32"/>
          <w:lang w:val="en-US" w:eastAsia="zh-CN"/>
        </w:rPr>
        <w:t>本级</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阿勒泰地区消防救援支队</w:t>
      </w:r>
      <w:r>
        <w:rPr>
          <w:rFonts w:hint="eastAsia" w:eastAsia="方正仿宋_GBK" w:cs="Times New Roman"/>
          <w:sz w:val="32"/>
          <w:szCs w:val="32"/>
          <w:lang w:val="en-US" w:eastAsia="zh-CN"/>
        </w:rPr>
        <w:t>本级</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本级</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阿勒泰地区消防救援支队</w:t>
      </w:r>
      <w:r>
        <w:rPr>
          <w:rFonts w:hint="eastAsia" w:eastAsia="方正仿宋_GBK" w:cs="Times New Roman"/>
          <w:color w:val="000000" w:themeColor="text1"/>
          <w:sz w:val="32"/>
          <w:szCs w:val="32"/>
          <w:lang w:val="en-US" w:eastAsia="zh-CN"/>
          <w14:textFill>
            <w14:solidFill>
              <w14:schemeClr w14:val="tx1"/>
            </w14:solidFill>
          </w14:textFill>
        </w:rPr>
        <w:t>本级</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default" w:ascii="Times New Roman" w:hAnsi="Times New Roman" w:eastAsia="方正仿宋_GBK" w:cs="Times New Roman"/>
          <w:color w:val="auto"/>
          <w:sz w:val="32"/>
          <w:szCs w:val="32"/>
        </w:rPr>
        <w:t>，其中：四级预算单位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eastAsia" w:eastAsia="黑体" w:cs="Times New Roman"/>
                <w:b/>
                <w:bCs/>
                <w:kern w:val="0"/>
                <w:sz w:val="24"/>
                <w:lang w:val="en-US" w:eastAsia="zh-CN"/>
              </w:rPr>
              <w:t>四</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717" w:type="dxa"/>
            <w:noWrap/>
            <w:vAlign w:val="center"/>
          </w:tcPr>
          <w:p>
            <w:pPr>
              <w:widowControl/>
              <w:snapToGrid w:val="0"/>
              <w:spacing w:line="240" w:lineRule="atLeast"/>
              <w:jc w:val="center"/>
              <w:textAlignment w:val="center"/>
              <w:rPr>
                <w:rFonts w:hint="default" w:ascii="Times New Roman" w:hAnsi="Times New Roman" w:cs="Times New Roman"/>
                <w:kern w:val="0"/>
                <w:sz w:val="20"/>
                <w:szCs w:val="20"/>
              </w:rPr>
            </w:pPr>
            <w:r>
              <w:rPr>
                <w:rFonts w:hint="default" w:ascii="Times New Roman" w:hAnsi="Times New Roman" w:cs="Times New Roman"/>
                <w:color w:val="000000"/>
                <w:kern w:val="0"/>
                <w:sz w:val="20"/>
                <w:szCs w:val="20"/>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kern w:val="0"/>
                <w:sz w:val="20"/>
                <w:szCs w:val="20"/>
              </w:rPr>
            </w:pPr>
            <w:r>
              <w:rPr>
                <w:rFonts w:hint="eastAsia" w:eastAsia="方正仿宋_GBK" w:cs="Times New Roman"/>
                <w:color w:val="000000"/>
                <w:kern w:val="0"/>
                <w:sz w:val="20"/>
                <w:szCs w:val="20"/>
                <w:lang w:eastAsia="zh-CN"/>
              </w:rPr>
              <w:t>阿勒泰地区消防救援支队</w:t>
            </w:r>
            <w:r>
              <w:rPr>
                <w:rFonts w:hint="default" w:ascii="Times New Roman" w:hAnsi="Times New Roman" w:eastAsia="方正仿宋_GBK" w:cs="Times New Roman"/>
                <w:color w:val="000000"/>
                <w:kern w:val="0"/>
                <w:sz w:val="20"/>
                <w:szCs w:val="20"/>
              </w:rPr>
              <w:t>本级</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15" y="0"/>
                            <a:ext cx="12355" cy="16969"/>
                            <a:chOff x="-525" y="0"/>
                            <a:chExt cx="12355"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525" y="6421"/>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15;top:0;height:16969;width:12355;" coordorigin="-525,0" coordsize="12355,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525;top:6421;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rPr>
          <w:rFonts w:hint="default" w:ascii="Times New Roman" w:hAnsi="Times New Roman" w:eastAsia="黑体" w:cs="Times New Roman"/>
          <w:b/>
          <w:sz w:val="36"/>
          <w:szCs w:val="36"/>
          <w:lang w:eastAsia="zh-CN"/>
        </w:rPr>
      </w:pPr>
      <w:r>
        <w:drawing>
          <wp:inline distT="0" distB="0" distL="114300" distR="114300">
            <wp:extent cx="5751830" cy="3674110"/>
            <wp:effectExtent l="0" t="0" r="8890" b="1397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1830" cy="367411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6910" cy="3636010"/>
            <wp:effectExtent l="0" t="0" r="3810" b="635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6910" cy="363601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49925" cy="3675380"/>
            <wp:effectExtent l="0" t="0" r="10795" b="1270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49925" cy="367538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0560" cy="3855085"/>
            <wp:effectExtent l="0" t="0" r="10160" b="63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0560" cy="3855085"/>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6910" cy="3615690"/>
            <wp:effectExtent l="0" t="0" r="3810" b="1143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6910" cy="361569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6275" cy="3639820"/>
            <wp:effectExtent l="0" t="0" r="4445" b="254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6275" cy="363982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6910" cy="1852295"/>
            <wp:effectExtent l="0" t="0" r="3810" b="698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6910" cy="1852295"/>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8180" cy="1641475"/>
            <wp:effectExtent l="0" t="0" r="2540" b="444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8180" cy="1641475"/>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5005" cy="1737360"/>
            <wp:effectExtent l="0" t="0" r="5715" b="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5005" cy="173736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lang w:eastAsia="zh-CN"/>
        </w:rPr>
      </w:pPr>
    </w:p>
    <w:p>
      <w:pPr>
        <w:jc w:val="left"/>
        <w:rPr>
          <w:rFonts w:hint="default" w:ascii="Times New Roman" w:hAnsi="Times New Roman" w:eastAsia="黑体" w:cs="Times New Roman"/>
          <w:b/>
          <w:sz w:val="36"/>
          <w:szCs w:val="36"/>
          <w:lang w:eastAsia="zh-CN"/>
        </w:rPr>
      </w:pPr>
    </w:p>
    <w:p>
      <w:pPr>
        <w:jc w:val="left"/>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jc w:val="left"/>
        <w:rPr>
          <w:rFonts w:hint="default" w:ascii="Times New Roman" w:hAnsi="Times New Roman" w:eastAsia="黑体" w:cs="Times New Roman"/>
          <w:b/>
          <w:sz w:val="36"/>
          <w:szCs w:val="36"/>
          <w:lang w:eastAsia="zh-CN"/>
        </w:rPr>
      </w:pPr>
    </w:p>
    <w:p>
      <w:pPr>
        <w:jc w:val="left"/>
        <w:rPr>
          <w:rFonts w:hint="default" w:ascii="Times New Roman" w:hAnsi="Times New Roman" w:eastAsia="黑体" w:cs="Times New Roman"/>
          <w:b/>
          <w:sz w:val="36"/>
          <w:szCs w:val="36"/>
          <w:lang w:eastAsia="zh-CN"/>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0" w:name="_1490679875"/>
      <w:bookmarkEnd w:id="0"/>
      <w:bookmarkStart w:id="1" w:name="_1490939084"/>
      <w:bookmarkEnd w:id="1"/>
      <w:bookmarkStart w:id="2" w:name="_1490679756"/>
      <w:bookmarkEnd w:id="2"/>
      <w:bookmarkStart w:id="3" w:name="_1490679828"/>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阿勒泰地区消防救援支队</w:t>
                      </w:r>
                      <w:r>
                        <w:rPr>
                          <w:rFonts w:hint="eastAsia" w:ascii="黑体" w:hAnsi="黑体" w:eastAsia="黑体"/>
                          <w:b/>
                          <w:color w:val="FFFFFF"/>
                          <w:sz w:val="52"/>
                          <w:szCs w:val="52"/>
                          <w:lang w:val="en-US" w:eastAsia="zh-CN"/>
                        </w:rPr>
                        <w:t>本级</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总收入17637.96</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其中本年收入14437.21万元，年初结转和结余3200.75万元。具体情况如下图（图1）：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05100"/>
            <wp:effectExtent l="0" t="0" r="7620" b="7620"/>
            <wp:docPr id="43" name="图片 43" descr="468aaccf-b1b1-4269-874e-9108274498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68aaccf-b1b1-4269-874e-9108274498e4"/>
                    <pic:cNvPicPr>
                      <a:picLocks noChangeAspect="1"/>
                    </pic:cNvPicPr>
                  </pic:nvPicPr>
                  <pic:blipFill>
                    <a:blip r:embed="rId16"/>
                    <a:stretch>
                      <a:fillRect/>
                    </a:stretch>
                  </pic:blipFill>
                  <pic:spPr>
                    <a:xfrm>
                      <a:off x="0" y="0"/>
                      <a:ext cx="4838700" cy="270510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tabs>
          <w:tab w:val="left" w:pos="1081"/>
        </w:tabs>
        <w:kinsoku/>
        <w:wordWrap/>
        <w:overflowPunct/>
        <w:topLinePunct w:val="0"/>
        <w:autoSpaceDE/>
        <w:autoSpaceDN/>
        <w:bidi w:val="0"/>
        <w:adjustRightInd/>
        <w:snapToGrid/>
        <w:spacing w:line="620" w:lineRule="exact"/>
        <w:jc w:val="left"/>
        <w:textAlignment w:val="auto"/>
        <w:rPr>
          <w:rFonts w:hint="eastAsia" w:eastAsia="方正黑体_GBK" w:cs="Times New Roman"/>
          <w:b w:val="0"/>
          <w:bCs w:val="0"/>
          <w:sz w:val="32"/>
          <w:szCs w:val="32"/>
          <w:lang w:val="en-US" w:eastAsia="zh-CN"/>
        </w:rPr>
      </w:pP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FF0000"/>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财政拨款收入7612.91万元。系新疆自治区消防救援总队阿勒泰地区支队所属预算单位当年从中央财政取得一般公共预算资金。</w:t>
      </w:r>
      <w:r>
        <w:rPr>
          <w:rFonts w:hint="eastAsia" w:eastAsia="方正仿宋_GBK" w:cs="Times New Roman"/>
          <w:color w:val="auto"/>
          <w:sz w:val="32"/>
          <w:szCs w:val="32"/>
          <w:lang w:val="en-US" w:eastAsia="zh-CN"/>
        </w:rPr>
        <w:t>比2023年度决算数减少1846.34万元，降低19.52%，</w:t>
      </w:r>
      <w:r>
        <w:rPr>
          <w:rFonts w:hint="eastAsia" w:eastAsia="方正仿宋_GBK" w:cs="Times New Roman"/>
          <w:sz w:val="32"/>
          <w:szCs w:val="32"/>
          <w:lang w:val="en-US" w:eastAsia="zh-CN"/>
        </w:rPr>
        <w:t>主要原因是2023年核拨指战员养老保险、职业年金及行政单位医疗款导致。</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（2）其他收入</w:t>
      </w:r>
      <w:r>
        <w:rPr>
          <w:rFonts w:hint="eastAsia" w:eastAsia="方正仿宋_GBK" w:cs="Times New Roman"/>
          <w:kern w:val="2"/>
          <w:sz w:val="32"/>
          <w:szCs w:val="32"/>
          <w:lang w:val="en-US" w:eastAsia="zh-CN" w:bidi="ar-SA"/>
        </w:rPr>
        <w:t>6824.30</w:t>
      </w:r>
      <w:r>
        <w:rPr>
          <w:rFonts w:hint="eastAsia" w:ascii="Times New Roman" w:hAnsi="Times New Roman" w:eastAsia="方正仿宋_GBK" w:cs="Times New Roman"/>
          <w:kern w:val="2"/>
          <w:sz w:val="32"/>
          <w:szCs w:val="32"/>
          <w:lang w:val="en-US" w:eastAsia="zh-CN" w:bidi="ar-SA"/>
        </w:rPr>
        <w:t>万元。系新疆自治区消防救援总队阿勒泰地区支队所属预算单位当年从</w:t>
      </w:r>
      <w:r>
        <w:rPr>
          <w:rFonts w:hint="eastAsia" w:eastAsia="方正仿宋_GBK" w:cs="Times New Roman"/>
          <w:kern w:val="2"/>
          <w:sz w:val="32"/>
          <w:szCs w:val="32"/>
          <w:lang w:val="en-US" w:eastAsia="zh-CN" w:bidi="ar-SA"/>
        </w:rPr>
        <w:t>地方争取的消防业务经费</w:t>
      </w:r>
      <w:r>
        <w:rPr>
          <w:rFonts w:hint="eastAsia" w:ascii="Times New Roman" w:hAnsi="Times New Roman" w:eastAsia="方正仿宋_GBK" w:cs="Times New Roman"/>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年度决算数增加</w:t>
      </w:r>
      <w:r>
        <w:rPr>
          <w:rFonts w:hint="eastAsia" w:eastAsia="方正仿宋_GBK" w:cs="Times New Roman"/>
          <w:color w:val="auto"/>
          <w:kern w:val="2"/>
          <w:sz w:val="32"/>
          <w:szCs w:val="32"/>
          <w:lang w:val="en-US" w:eastAsia="zh-CN" w:bidi="ar-SA"/>
        </w:rPr>
        <w:t>5718.58</w:t>
      </w:r>
      <w:r>
        <w:rPr>
          <w:rFonts w:hint="eastAsia" w:ascii="Times New Roman" w:hAnsi="Times New Roman" w:eastAsia="方正仿宋_GBK" w:cs="Times New Roman"/>
          <w:color w:val="auto"/>
          <w:kern w:val="2"/>
          <w:sz w:val="32"/>
          <w:szCs w:val="32"/>
          <w:lang w:val="en-US" w:eastAsia="zh-CN" w:bidi="ar-SA"/>
        </w:rPr>
        <w:t>万元，提高</w:t>
      </w:r>
      <w:r>
        <w:rPr>
          <w:rFonts w:hint="eastAsia" w:eastAsia="方正仿宋_GBK" w:cs="Times New Roman"/>
          <w:color w:val="auto"/>
          <w:kern w:val="2"/>
          <w:sz w:val="32"/>
          <w:szCs w:val="32"/>
          <w:lang w:val="en-US" w:eastAsia="zh-CN" w:bidi="ar-SA"/>
        </w:rPr>
        <w:t>617.18</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2024年度国债资金收入增加导致收入增加</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kern w:val="2"/>
          <w:sz w:val="32"/>
          <w:szCs w:val="32"/>
          <w:lang w:val="en-US" w:eastAsia="zh-CN" w:bidi="ar-SA"/>
        </w:rPr>
        <w:t>（3）年初结转和结余3200.75万元。系新疆自治区消防救援总队阿勒泰地区支队所属预算单位当年结转人员经费。</w:t>
      </w:r>
      <w:r>
        <w:rPr>
          <w:rFonts w:hint="eastAsia" w:eastAsia="方正仿宋_GBK" w:cs="Times New Roman"/>
          <w:color w:val="auto"/>
          <w:kern w:val="2"/>
          <w:sz w:val="32"/>
          <w:szCs w:val="32"/>
          <w:lang w:val="en-US" w:eastAsia="zh-CN" w:bidi="ar-SA"/>
        </w:rPr>
        <w:t>比2023年度决算数增加217.26万元，提高7.28%，主要原因是部分指战员医疗保险暂未补缴。</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支出16628.09</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eastAsia" w:eastAsia="方正黑体_GBK" w:cs="Times New Roman"/>
          <w:b w:val="0"/>
          <w:bCs w:val="0"/>
          <w:sz w:val="32"/>
          <w:szCs w:val="32"/>
          <w:lang w:val="en-US" w:eastAsia="zh-CN"/>
        </w:rPr>
      </w:pPr>
      <w:r>
        <w:rPr>
          <w:rFonts w:hint="default" w:eastAsia="方正仿宋_GBK" w:cs="Times New Roman"/>
          <w:kern w:val="2"/>
          <w:sz w:val="32"/>
          <w:szCs w:val="32"/>
          <w:lang w:val="en-US" w:eastAsia="zh-CN" w:bidi="ar-SA"/>
        </w:rPr>
        <w:drawing>
          <wp:inline distT="0" distB="0" distL="114300" distR="114300">
            <wp:extent cx="4838700" cy="2758440"/>
            <wp:effectExtent l="0" t="0" r="7620" b="0"/>
            <wp:docPr id="44" name="图片 44" descr="412730b3-a6a8-410e-af42-57ac519a15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412730b3-a6a8-410e-af42-57ac519a15bb"/>
                    <pic:cNvPicPr>
                      <a:picLocks noChangeAspect="1"/>
                    </pic:cNvPicPr>
                  </pic:nvPicPr>
                  <pic:blipFill>
                    <a:blip r:embed="rId17"/>
                    <a:stretch>
                      <a:fillRect/>
                    </a:stretch>
                  </pic:blipFill>
                  <pic:spPr>
                    <a:xfrm>
                      <a:off x="0" y="0"/>
                      <a:ext cx="4838700" cy="2758440"/>
                    </a:xfrm>
                    <a:prstGeom prst="rect">
                      <a:avLst/>
                    </a:prstGeom>
                  </pic:spPr>
                </pic:pic>
              </a:graphicData>
            </a:graphic>
          </wp:inline>
        </w:drawing>
      </w:r>
    </w:p>
    <w:p>
      <w:pPr>
        <w:keepNext w:val="0"/>
        <w:keepLines w:val="0"/>
        <w:pageBreakBefore w:val="0"/>
        <w:widowControl w:val="0"/>
        <w:numPr>
          <w:ilvl w:val="0"/>
          <w:numId w:val="1"/>
        </w:numPr>
        <w:tabs>
          <w:tab w:val="left" w:pos="1081"/>
        </w:tabs>
        <w:kinsoku/>
        <w:wordWrap/>
        <w:overflowPunct/>
        <w:topLinePunct w:val="0"/>
        <w:autoSpaceDE/>
        <w:autoSpaceDN/>
        <w:bidi w:val="0"/>
        <w:adjustRightInd/>
        <w:snapToGrid/>
        <w:spacing w:line="620" w:lineRule="exact"/>
        <w:ind w:left="-11" w:leftChars="0" w:firstLine="641" w:firstLineChars="0"/>
        <w:jc w:val="left"/>
        <w:textAlignment w:val="auto"/>
        <w:rPr>
          <w:rFonts w:hint="default" w:eastAsia="方正仿宋_GBK" w:cs="Times New Roman"/>
          <w:sz w:val="32"/>
          <w:szCs w:val="32"/>
          <w:lang w:val="en-US" w:eastAsia="zh-CN"/>
        </w:rPr>
      </w:pPr>
      <w:r>
        <w:rPr>
          <w:rFonts w:hint="eastAsia" w:eastAsia="方正仿宋_GBK" w:cs="Times New Roman"/>
          <w:sz w:val="32"/>
          <w:szCs w:val="32"/>
          <w:lang w:val="en-US" w:eastAsia="zh-CN"/>
        </w:rPr>
        <w:t>社会保障和就业支出（类）2063.06万元。</w:t>
      </w:r>
      <w:r>
        <w:rPr>
          <w:rFonts w:hint="default" w:eastAsia="方正仿宋_GBK" w:cs="Times New Roman"/>
          <w:sz w:val="32"/>
          <w:szCs w:val="32"/>
          <w:lang w:val="en-US" w:eastAsia="zh-CN"/>
        </w:rPr>
        <w:t>主要用于</w:t>
      </w:r>
      <w:r>
        <w:rPr>
          <w:rFonts w:hint="eastAsia" w:eastAsia="方正仿宋_GBK" w:cs="Times New Roman"/>
          <w:sz w:val="32"/>
          <w:szCs w:val="32"/>
          <w:lang w:val="en-US" w:eastAsia="zh-CN"/>
        </w:rPr>
        <w:t>指战员按照国家政策规定为职工缴纳养老保险、职业年金款</w:t>
      </w:r>
      <w:r>
        <w:rPr>
          <w:rFonts w:hint="default" w:eastAsia="方正仿宋_GBK" w:cs="Times New Roman"/>
          <w:sz w:val="32"/>
          <w:szCs w:val="32"/>
          <w:lang w:val="en-US" w:eastAsia="zh-CN"/>
        </w:rPr>
        <w:t>。比</w:t>
      </w:r>
      <w:r>
        <w:rPr>
          <w:rFonts w:hint="eastAsia" w:eastAsia="方正仿宋_GBK" w:cs="Times New Roman"/>
          <w:sz w:val="32"/>
          <w:szCs w:val="32"/>
          <w:lang w:val="en-US" w:eastAsia="zh-CN"/>
        </w:rPr>
        <w:t>2023</w:t>
      </w:r>
      <w:r>
        <w:rPr>
          <w:rFonts w:hint="default" w:eastAsia="方正仿宋_GBK" w:cs="Times New Roman"/>
          <w:sz w:val="32"/>
          <w:szCs w:val="32"/>
          <w:lang w:val="en-US" w:eastAsia="zh-CN"/>
        </w:rPr>
        <w:t>年度决算数增加</w:t>
      </w:r>
      <w:r>
        <w:rPr>
          <w:rFonts w:hint="eastAsia" w:eastAsia="方正仿宋_GBK" w:cs="Times New Roman"/>
          <w:sz w:val="32"/>
          <w:szCs w:val="32"/>
          <w:lang w:val="en-US" w:eastAsia="zh-CN"/>
        </w:rPr>
        <w:t>799.49</w:t>
      </w:r>
      <w:r>
        <w:rPr>
          <w:rFonts w:hint="default" w:eastAsia="方正仿宋_GBK" w:cs="Times New Roman"/>
          <w:sz w:val="32"/>
          <w:szCs w:val="32"/>
          <w:lang w:val="en-US" w:eastAsia="zh-CN"/>
        </w:rPr>
        <w:t>万元，提高</w:t>
      </w:r>
      <w:r>
        <w:rPr>
          <w:rFonts w:hint="eastAsia" w:eastAsia="方正仿宋_GBK" w:cs="Times New Roman"/>
          <w:sz w:val="32"/>
          <w:szCs w:val="32"/>
          <w:lang w:val="en-US" w:eastAsia="zh-CN"/>
        </w:rPr>
        <w:t>63.27</w:t>
      </w:r>
      <w:r>
        <w:rPr>
          <w:rFonts w:hint="default" w:eastAsia="方正仿宋_GBK" w:cs="Times New Roman"/>
          <w:sz w:val="32"/>
          <w:szCs w:val="32"/>
          <w:lang w:val="en-US" w:eastAsia="zh-CN"/>
        </w:rPr>
        <w:t>%，主要原因</w:t>
      </w:r>
      <w:r>
        <w:rPr>
          <w:rFonts w:hint="eastAsia" w:eastAsia="方正仿宋_GBK" w:cs="Times New Roman"/>
          <w:sz w:val="32"/>
          <w:szCs w:val="32"/>
          <w:lang w:val="en-US" w:eastAsia="zh-CN"/>
        </w:rPr>
        <w:t>转隶后指战员养老保险和职业年金未和地方接轨，2024年完成指战员养老保险、职业年金开户及缴纳工作，并且弥补以前年度养老保险缴纳</w:t>
      </w:r>
      <w:r>
        <w:rPr>
          <w:rFonts w:hint="default" w:eastAsia="方正仿宋_GBK" w:cs="Times New Roman"/>
          <w:sz w:val="32"/>
          <w:szCs w:val="32"/>
          <w:lang w:val="en-US" w:eastAsia="zh-CN"/>
        </w:rPr>
        <w:t>。</w:t>
      </w:r>
    </w:p>
    <w:p>
      <w:pPr>
        <w:keepNext w:val="0"/>
        <w:keepLines w:val="0"/>
        <w:pageBreakBefore w:val="0"/>
        <w:numPr>
          <w:ilvl w:val="0"/>
          <w:numId w:val="1"/>
        </w:numPr>
        <w:tabs>
          <w:tab w:val="left" w:pos="1081"/>
        </w:tabs>
        <w:kinsoku/>
        <w:wordWrap/>
        <w:overflowPunct/>
        <w:topLinePunct w:val="0"/>
        <w:autoSpaceDE/>
        <w:autoSpaceDN/>
        <w:bidi w:val="0"/>
        <w:adjustRightInd/>
        <w:snapToGrid/>
        <w:spacing w:line="620" w:lineRule="exact"/>
        <w:ind w:left="-10" w:leftChars="0" w:firstLine="640" w:firstLineChars="0"/>
        <w:jc w:val="left"/>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卫生健康支出（类）1366.36万元。主要用于指战员按照国家政策规定缴纳的医疗保险和医疗费支出。比2023年度决算数增加1258.54万元，提高1167.26%，主要原因是补缴指战员以前年度医疗保险款。</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住房保障支出（类）448.00万元。主要用于按照国家政策规定为职工缴纳住房公积金。比2023年度决算数减少45.50万元，降低9.22%，主要原因是指战员退出、调动等导致人员减少，经费减少。</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color w:val="auto"/>
          <w:sz w:val="32"/>
          <w:szCs w:val="32"/>
          <w:lang w:val="en-US" w:eastAsia="zh-CN"/>
        </w:rPr>
        <w:t>灾害防治及应急管理支出（类）12750.67万元。主要用于指战员工资福利、伙食费、公用经费、国债装备采购等支出。比2023年度决算数增加4267.85万元，提高50.31%，主要原因为2024年国债装备支出导致经费支出增加。</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sz w:val="32"/>
          <w:szCs w:val="32"/>
          <w:lang w:val="en-US" w:eastAsia="zh-CN"/>
        </w:rPr>
      </w:pPr>
      <w:r>
        <w:rPr>
          <w:rFonts w:hint="eastAsia" w:eastAsia="方正仿宋_GBK" w:cs="Times New Roman"/>
          <w:sz w:val="32"/>
          <w:szCs w:val="32"/>
          <w:lang w:val="en-US" w:eastAsia="zh-CN"/>
        </w:rPr>
        <w:t>年末结转和结余（类）1009.87万元。主要为指战员绩效及年底考核奖暂未发放及暂收指战员医疗保险等款。比2023年度决算数降低2190.88万元，降低68.45%，主要原因是2023年底暂收指战员以前年度养老保险及医疗保险未支付。</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2024年度一般公共预算财政拨款支出9684.75万元，具体情况如下（图3）：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81300"/>
            <wp:effectExtent l="0" t="0" r="7620" b="7620"/>
            <wp:docPr id="50" name="图片 50" descr="f78d2dee-dfc9-4f0b-a72f-dda5ff5fc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f78d2dee-dfc9-4f0b-a72f-dda5ff5fcd27"/>
                    <pic:cNvPicPr>
                      <a:picLocks noChangeAspect="1"/>
                    </pic:cNvPicPr>
                  </pic:nvPicPr>
                  <pic:blipFill>
                    <a:blip r:embed="rId18"/>
                    <a:stretch>
                      <a:fillRect/>
                    </a:stretch>
                  </pic:blipFill>
                  <pic:spPr>
                    <a:xfrm>
                      <a:off x="0" y="0"/>
                      <a:ext cx="4838700" cy="27813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auto"/>
          <w:kern w:val="0"/>
          <w:sz w:val="32"/>
          <w:szCs w:val="32"/>
          <w:lang w:val="en-US" w:eastAsia="zh-CN"/>
        </w:rPr>
      </w:pPr>
      <w:r>
        <w:rPr>
          <w:rFonts w:hint="eastAsia" w:eastAsia="方正仿宋_GBK" w:cs="Times New Roman"/>
          <w:color w:val="auto"/>
          <w:kern w:val="0"/>
          <w:sz w:val="32"/>
          <w:szCs w:val="32"/>
          <w:lang w:eastAsia="zh-CN"/>
        </w:rPr>
        <w:t>2024年度</w:t>
      </w:r>
      <w:r>
        <w:rPr>
          <w:rFonts w:hint="default" w:ascii="Times New Roman" w:hAnsi="Times New Roman" w:eastAsia="方正仿宋_GBK" w:cs="Times New Roman"/>
          <w:color w:val="auto"/>
          <w:kern w:val="0"/>
          <w:sz w:val="32"/>
          <w:szCs w:val="32"/>
        </w:rPr>
        <w:t>财政拨款支出</w:t>
      </w:r>
      <w:r>
        <w:rPr>
          <w:rFonts w:hint="eastAsia" w:eastAsia="方正仿宋_GBK" w:cs="Times New Roman"/>
          <w:color w:val="auto"/>
          <w:kern w:val="0"/>
          <w:sz w:val="32"/>
          <w:szCs w:val="32"/>
          <w:lang w:val="en-US" w:eastAsia="zh-CN"/>
        </w:rPr>
        <w:t>9684.75</w:t>
      </w:r>
      <w:r>
        <w:rPr>
          <w:rFonts w:hint="default" w:ascii="Times New Roman" w:hAnsi="Times New Roman" w:eastAsia="方正仿宋_GBK" w:cs="Times New Roman"/>
          <w:color w:val="auto"/>
          <w:kern w:val="0"/>
          <w:sz w:val="32"/>
          <w:szCs w:val="32"/>
        </w:rPr>
        <w:t>万元</w:t>
      </w:r>
      <w:r>
        <w:rPr>
          <w:rFonts w:hint="default" w:ascii="Times New Roman" w:hAnsi="Times New Roman" w:eastAsia="方正仿宋_GBK" w:cs="Times New Roman"/>
          <w:color w:val="auto"/>
          <w:kern w:val="0"/>
          <w:sz w:val="32"/>
          <w:szCs w:val="32"/>
          <w:highlight w:val="none"/>
        </w:rPr>
        <w:t>，</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58.24</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增加185.28</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增加1.95</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主要为核拨公用经费增加导致收入增加</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9684.75</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万元，主要用于以下方面：住房保障（类）支出</w:t>
      </w:r>
      <w:r>
        <w:rPr>
          <w:rFonts w:hint="eastAsia" w:eastAsia="方正仿宋_GBK" w:cs="Times New Roman"/>
          <w:color w:val="000000" w:themeColor="text1"/>
          <w:kern w:val="0"/>
          <w:sz w:val="32"/>
          <w:szCs w:val="32"/>
          <w:lang w:val="en-US" w:eastAsia="zh-CN"/>
          <w14:textFill>
            <w14:solidFill>
              <w14:schemeClr w14:val="tx1"/>
            </w14:solidFill>
          </w14:textFill>
        </w:rPr>
        <w:t>448</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4.63</w:t>
      </w:r>
      <w:r>
        <w:rPr>
          <w:rFonts w:hint="default" w:ascii="Times New Roman" w:hAnsi="Times New Roman" w:eastAsia="方正仿宋_GBK" w:cs="Times New Roman"/>
          <w:color w:val="000000" w:themeColor="text1"/>
          <w:kern w:val="0"/>
          <w:sz w:val="32"/>
          <w:szCs w:val="32"/>
          <w14:textFill>
            <w14:solidFill>
              <w14:schemeClr w14:val="tx1"/>
            </w14:solidFill>
          </w14:textFill>
        </w:rPr>
        <w:t>％；灾害防治及应急管理（类）支出</w:t>
      </w:r>
      <w:r>
        <w:rPr>
          <w:rFonts w:hint="eastAsia" w:eastAsia="方正仿宋_GBK" w:cs="Times New Roman"/>
          <w:color w:val="000000" w:themeColor="text1"/>
          <w:kern w:val="0"/>
          <w:sz w:val="32"/>
          <w:szCs w:val="32"/>
          <w:lang w:val="en-US" w:eastAsia="zh-CN"/>
          <w14:textFill>
            <w14:solidFill>
              <w14:schemeClr w14:val="tx1"/>
            </w14:solidFill>
          </w14:textFill>
        </w:rPr>
        <w:t>5807.34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59.96</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；社会保障和就业支出（</w:t>
      </w:r>
      <w:r>
        <w:rPr>
          <w:rFonts w:hint="eastAsia" w:eastAsia="方正仿宋_GBK" w:cs="Times New Roman"/>
          <w:color w:val="000000" w:themeColor="text1"/>
          <w:kern w:val="0"/>
          <w:sz w:val="32"/>
          <w:szCs w:val="32"/>
          <w:lang w:val="en-US" w:eastAsia="zh-CN"/>
          <w14:textFill>
            <w14:solidFill>
              <w14:schemeClr w14:val="tx1"/>
            </w14:solidFill>
          </w14:textFill>
        </w:rPr>
        <w:t>类</w:t>
      </w:r>
      <w:r>
        <w:rPr>
          <w:rFonts w:hint="eastAsia" w:eastAsia="方正仿宋_GBK" w:cs="Times New Roman"/>
          <w:color w:val="000000" w:themeColor="text1"/>
          <w:kern w:val="0"/>
          <w:sz w:val="32"/>
          <w:szCs w:val="32"/>
          <w:lang w:eastAsia="zh-CN"/>
          <w14:textFill>
            <w14:solidFill>
              <w14:schemeClr w14:val="tx1"/>
            </w14:solidFill>
          </w14:textFill>
        </w:rPr>
        <w:t>）2063.06</w:t>
      </w:r>
      <w:r>
        <w:rPr>
          <w:rFonts w:hint="eastAsia" w:eastAsia="方正仿宋_GBK" w:cs="Times New Roman"/>
          <w:color w:val="000000" w:themeColor="text1"/>
          <w:kern w:val="0"/>
          <w:sz w:val="32"/>
          <w:szCs w:val="32"/>
          <w:lang w:val="en-US" w:eastAsia="zh-CN"/>
          <w14:textFill>
            <w14:solidFill>
              <w14:schemeClr w14:val="tx1"/>
            </w14:solidFill>
          </w14:textFill>
        </w:rPr>
        <w:t>万元，</w:t>
      </w:r>
      <w:r>
        <w:rPr>
          <w:rFonts w:hint="default" w:ascii="Times New Roman" w:hAnsi="Times New Roman" w:eastAsia="方正仿宋_GBK" w:cs="Times New Roman"/>
          <w:color w:val="000000" w:themeColor="text1"/>
          <w:kern w:val="0"/>
          <w:sz w:val="32"/>
          <w:szCs w:val="32"/>
          <w14:textFill>
            <w14:solidFill>
              <w14:schemeClr w14:val="tx1"/>
            </w14:solidFill>
          </w14:textFill>
        </w:rPr>
        <w:t>占</w:t>
      </w:r>
      <w:r>
        <w:rPr>
          <w:rFonts w:hint="eastAsia" w:eastAsia="方正仿宋_GBK" w:cs="Times New Roman"/>
          <w:color w:val="000000" w:themeColor="text1"/>
          <w:kern w:val="0"/>
          <w:sz w:val="32"/>
          <w:szCs w:val="32"/>
          <w:lang w:val="en-US" w:eastAsia="zh-CN"/>
          <w14:textFill>
            <w14:solidFill>
              <w14:schemeClr w14:val="tx1"/>
            </w14:solidFill>
          </w14:textFill>
        </w:rPr>
        <w:t>20.30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；卫生健康支出（</w:t>
      </w:r>
      <w:r>
        <w:rPr>
          <w:rFonts w:hint="eastAsia" w:eastAsia="方正仿宋_GBK" w:cs="Times New Roman"/>
          <w:color w:val="000000" w:themeColor="text1"/>
          <w:kern w:val="0"/>
          <w:sz w:val="32"/>
          <w:szCs w:val="32"/>
          <w:lang w:val="en-US" w:eastAsia="zh-CN"/>
          <w14:textFill>
            <w14:solidFill>
              <w14:schemeClr w14:val="tx1"/>
            </w14:solidFill>
          </w14:textFill>
        </w:rPr>
        <w:t>类</w:t>
      </w:r>
      <w:r>
        <w:rPr>
          <w:rFonts w:hint="eastAsia" w:eastAsia="方正仿宋_GBK" w:cs="Times New Roman"/>
          <w:color w:val="000000" w:themeColor="text1"/>
          <w:kern w:val="0"/>
          <w:sz w:val="32"/>
          <w:szCs w:val="32"/>
          <w:lang w:eastAsia="zh-CN"/>
          <w14:textFill>
            <w14:solidFill>
              <w14:schemeClr w14:val="tx1"/>
            </w14:solidFill>
          </w14:textFill>
        </w:rPr>
        <w:t>）</w:t>
      </w:r>
      <w:r>
        <w:rPr>
          <w:rFonts w:hint="eastAsia" w:eastAsia="方正仿宋_GBK" w:cs="Times New Roman"/>
          <w:color w:val="000000" w:themeColor="text1"/>
          <w:kern w:val="0"/>
          <w:sz w:val="32"/>
          <w:szCs w:val="32"/>
          <w:lang w:val="en-US" w:eastAsia="zh-CN"/>
          <w14:textFill>
            <w14:solidFill>
              <w14:schemeClr w14:val="tx1"/>
            </w14:solidFill>
          </w14:textFill>
        </w:rPr>
        <w:t>1366.36万元，占比14.11</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auto"/>
          <w:kern w:val="0"/>
          <w:sz w:val="32"/>
          <w:szCs w:val="32"/>
          <w:highlight w:val="none"/>
          <w:lang w:val="en-US" w:eastAsia="zh-CN" w:bidi="ar-SA"/>
        </w:rPr>
        <w:t>6934.87</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9684.75</w:t>
      </w:r>
      <w:r>
        <w:rPr>
          <w:rFonts w:hint="eastAsia" w:ascii="Times New Roman" w:hAnsi="Times New Roman" w:eastAsia="方正仿宋_GBK" w:cs="Times New Roman"/>
          <w:color w:val="auto"/>
          <w:kern w:val="0"/>
          <w:sz w:val="32"/>
          <w:szCs w:val="32"/>
          <w:highlight w:val="none"/>
          <w:lang w:val="en-US" w:eastAsia="zh-CN" w:bidi="ar-SA"/>
        </w:rPr>
        <w:t>万元，完成年初预算</w:t>
      </w:r>
      <w:r>
        <w:rPr>
          <w:rFonts w:hint="eastAsia" w:eastAsia="方正仿宋_GBK" w:cs="Times New Roman"/>
          <w:color w:val="auto"/>
          <w:kern w:val="0"/>
          <w:sz w:val="32"/>
          <w:szCs w:val="32"/>
          <w:highlight w:val="none"/>
          <w:lang w:val="en-US" w:eastAsia="zh-CN" w:bidi="ar-SA"/>
        </w:rPr>
        <w:t>的139.65</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．社会保障和就业支出（类）行政事业单位养老支出（款）机关事业单位基本养老保险缴费支出（项）。</w:t>
      </w:r>
      <w:r>
        <w:rPr>
          <w:rFonts w:hint="eastAsia" w:ascii="Times New Roman" w:hAnsi="Times New Roman" w:eastAsia="方正仿宋_GBK" w:cs="Times New Roman"/>
          <w:color w:val="auto"/>
          <w:kern w:val="0"/>
          <w:sz w:val="32"/>
          <w:szCs w:val="32"/>
          <w:highlight w:val="none"/>
          <w:lang w:val="en-US" w:eastAsia="zh-CN" w:bidi="ar-SA"/>
        </w:rPr>
        <w:t>年初预算为</w:t>
      </w:r>
      <w:r>
        <w:rPr>
          <w:rFonts w:hint="eastAsia" w:eastAsia="方正仿宋_GBK" w:cs="Times New Roman"/>
          <w:color w:val="auto"/>
          <w:kern w:val="0"/>
          <w:sz w:val="32"/>
          <w:szCs w:val="32"/>
          <w:highlight w:val="none"/>
          <w:lang w:val="en-US" w:eastAsia="zh-CN" w:bidi="ar-SA"/>
        </w:rPr>
        <w:t>653.47</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1362.72</w:t>
      </w:r>
      <w:r>
        <w:rPr>
          <w:rFonts w:hint="eastAsia" w:ascii="Times New Roman" w:hAnsi="Times New Roman" w:eastAsia="方正仿宋_GBK" w:cs="Times New Roman"/>
          <w:color w:val="auto"/>
          <w:kern w:val="0"/>
          <w:sz w:val="32"/>
          <w:szCs w:val="32"/>
          <w:highlight w:val="none"/>
          <w:lang w:val="en-US" w:eastAsia="zh-CN" w:bidi="ar-SA"/>
        </w:rPr>
        <w:t>万元，完成年初预算</w:t>
      </w:r>
      <w:r>
        <w:rPr>
          <w:rFonts w:hint="eastAsia" w:eastAsia="方正仿宋_GBK" w:cs="Times New Roman"/>
          <w:color w:val="auto"/>
          <w:kern w:val="0"/>
          <w:sz w:val="32"/>
          <w:szCs w:val="32"/>
          <w:highlight w:val="none"/>
          <w:lang w:val="en-US" w:eastAsia="zh-CN" w:bidi="ar-SA"/>
        </w:rPr>
        <w:t>328.37</w:t>
      </w:r>
      <w:r>
        <w:rPr>
          <w:rFonts w:hint="eastAsia" w:ascii="Times New Roman" w:hAnsi="Times New Roman" w:eastAsia="方正仿宋_GBK" w:cs="Times New Roman"/>
          <w:color w:val="auto"/>
          <w:kern w:val="0"/>
          <w:sz w:val="32"/>
          <w:szCs w:val="32"/>
          <w:highlight w:val="none"/>
          <w:lang w:val="en-US" w:eastAsia="zh-CN" w:bidi="ar-SA"/>
        </w:rPr>
        <w:t>％。决算数</w:t>
      </w:r>
      <w:r>
        <w:rPr>
          <w:rFonts w:hint="eastAsia" w:eastAsia="方正仿宋_GBK" w:cs="Times New Roman"/>
          <w:color w:val="auto"/>
          <w:kern w:val="0"/>
          <w:sz w:val="32"/>
          <w:szCs w:val="32"/>
          <w:highlight w:val="none"/>
          <w:lang w:val="en-US" w:eastAsia="zh-CN" w:bidi="ar-SA"/>
        </w:rPr>
        <w:t>大于</w:t>
      </w:r>
      <w:r>
        <w:rPr>
          <w:rFonts w:hint="eastAsia" w:ascii="Times New Roman" w:hAnsi="Times New Roman" w:eastAsia="方正仿宋_GBK" w:cs="Times New Roman"/>
          <w:color w:val="auto"/>
          <w:kern w:val="0"/>
          <w:sz w:val="32"/>
          <w:szCs w:val="32"/>
          <w:highlight w:val="none"/>
          <w:lang w:val="en-US" w:eastAsia="zh-CN" w:bidi="ar-SA"/>
        </w:rPr>
        <w:t>年初预算数的主要原因是</w:t>
      </w:r>
      <w:r>
        <w:rPr>
          <w:rFonts w:hint="eastAsia" w:eastAsia="方正仿宋_GBK" w:cs="Times New Roman"/>
          <w:color w:val="auto"/>
          <w:kern w:val="0"/>
          <w:sz w:val="32"/>
          <w:szCs w:val="32"/>
          <w:highlight w:val="none"/>
          <w:lang w:val="en-US" w:eastAsia="zh-CN" w:bidi="ar-SA"/>
        </w:rPr>
        <w:t>使用上年结转经费补缴指战员养老保险款</w:t>
      </w:r>
      <w:r>
        <w:rPr>
          <w:rFonts w:hint="eastAsia" w:ascii="Times New Roman" w:hAnsi="Times New Roman" w:eastAsia="方正仿宋_GBK" w:cs="Times New Roman"/>
          <w:color w:val="auto"/>
          <w:kern w:val="0"/>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pPr>
      <w:r>
        <w:rPr>
          <w:rFonts w:hint="eastAsia" w:eastAsia="方正仿宋_GBK" w:cs="Times New Roman"/>
          <w:b/>
          <w:bCs/>
          <w:color w:val="auto"/>
          <w:kern w:val="0"/>
          <w:sz w:val="32"/>
          <w:szCs w:val="32"/>
          <w:highlight w:val="none"/>
          <w:lang w:val="en-US" w:eastAsia="zh-CN" w:bidi="ar-SA"/>
        </w:rPr>
        <w:t>2</w:t>
      </w:r>
      <w:r>
        <w:rPr>
          <w:rFonts w:hint="eastAsia" w:ascii="Times New Roman" w:hAnsi="Times New Roman" w:eastAsia="方正仿宋_GBK" w:cs="Times New Roman"/>
          <w:b/>
          <w:bCs/>
          <w:color w:val="auto"/>
          <w:kern w:val="0"/>
          <w:sz w:val="32"/>
          <w:szCs w:val="32"/>
          <w:highlight w:val="none"/>
          <w:lang w:val="en-US" w:eastAsia="zh-CN" w:bidi="ar-SA"/>
        </w:rPr>
        <w:t>．社会保障和就业支出（类）行政事业单位养老支出（款）机关事业单位职业年金缴费支出（项）。</w:t>
      </w:r>
      <w:r>
        <w:rPr>
          <w:rFonts w:hint="eastAsia" w:ascii="Times New Roman" w:hAnsi="Times New Roman" w:eastAsia="方正仿宋_GBK" w:cs="Times New Roman"/>
          <w:color w:val="auto"/>
          <w:kern w:val="0"/>
          <w:sz w:val="32"/>
          <w:szCs w:val="32"/>
          <w:highlight w:val="none"/>
          <w:lang w:val="en-US" w:eastAsia="zh-CN" w:bidi="ar-SA"/>
        </w:rPr>
        <w:t>年初预算为</w:t>
      </w:r>
      <w:r>
        <w:rPr>
          <w:rFonts w:hint="eastAsia" w:eastAsia="方正仿宋_GBK" w:cs="Times New Roman"/>
          <w:color w:val="auto"/>
          <w:kern w:val="0"/>
          <w:sz w:val="32"/>
          <w:szCs w:val="32"/>
          <w:highlight w:val="none"/>
          <w:lang w:val="en-US" w:eastAsia="zh-CN" w:bidi="ar-SA"/>
        </w:rPr>
        <w:t>238.47</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700.34</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293.68</w:t>
      </w:r>
      <w:r>
        <w:rPr>
          <w:rFonts w:hint="eastAsia" w:ascii="Times New Roman" w:hAnsi="Times New Roman" w:eastAsia="方正仿宋_GBK" w:cs="Times New Roman"/>
          <w:color w:val="auto"/>
          <w:kern w:val="0"/>
          <w:sz w:val="32"/>
          <w:szCs w:val="32"/>
          <w:highlight w:val="none"/>
          <w:lang w:val="en-US" w:eastAsia="zh-CN" w:bidi="ar-SA"/>
        </w:rPr>
        <w:t>％。决算</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数</w:t>
      </w:r>
      <w:r>
        <w:rPr>
          <w:rFonts w:hint="eastAsia" w:eastAsia="方正仿宋_GBK" w:cs="Times New Roman"/>
          <w:color w:val="000000" w:themeColor="text1"/>
          <w:kern w:val="0"/>
          <w:sz w:val="32"/>
          <w:szCs w:val="32"/>
          <w:lang w:val="en-US" w:eastAsia="zh-CN" w:bidi="ar-SA"/>
          <w14:textFill>
            <w14:solidFill>
              <w14:schemeClr w14:val="tx1"/>
            </w14:solidFill>
          </w14:textFill>
        </w:rPr>
        <w:t>大于</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年初预算数的主要原因是</w:t>
      </w:r>
      <w:r>
        <w:rPr>
          <w:rFonts w:hint="eastAsia" w:eastAsia="方正仿宋_GBK" w:cs="Times New Roman"/>
          <w:color w:val="000000" w:themeColor="text1"/>
          <w:kern w:val="0"/>
          <w:sz w:val="32"/>
          <w:szCs w:val="32"/>
          <w:lang w:val="en-US" w:eastAsia="zh-CN" w:bidi="ar-SA"/>
          <w14:textFill>
            <w14:solidFill>
              <w14:schemeClr w14:val="tx1"/>
            </w14:solidFill>
          </w14:textFill>
        </w:rPr>
        <w:t>使用上年结转经费，补缴指战员职业年金款</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000000" w:themeColor="text1"/>
          <w:kern w:val="0"/>
          <w:sz w:val="32"/>
          <w:szCs w:val="32"/>
          <w:lang w:val="en-US" w:eastAsia="zh-CN" w:bidi="ar-SA"/>
          <w14:textFill>
            <w14:solidFill>
              <w14:schemeClr w14:val="tx1"/>
            </w14:solidFill>
          </w14:textFill>
        </w:rPr>
        <w:t>3</w:t>
      </w:r>
      <w:r>
        <w:rPr>
          <w:rFonts w:hint="eastAsia" w:ascii="Times New Roman" w:hAnsi="Times New Roman" w:eastAsia="方正仿宋_GBK" w:cs="Times New Roman"/>
          <w:b/>
          <w:bCs/>
          <w:color w:val="000000" w:themeColor="text1"/>
          <w:kern w:val="0"/>
          <w:sz w:val="32"/>
          <w:szCs w:val="32"/>
          <w:lang w:val="en-US" w:eastAsia="zh-CN" w:bidi="ar-SA"/>
          <w14:textFill>
            <w14:solidFill>
              <w14:schemeClr w14:val="tx1"/>
            </w14:solidFill>
          </w14:textFill>
        </w:rPr>
        <w:t>．健康支出（类）行政事业单位医疗（款）其他行政事业单位医疗支出（项）。</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年初预算为</w:t>
      </w:r>
      <w:r>
        <w:rPr>
          <w:rFonts w:hint="eastAsia" w:eastAsia="方正仿宋_GBK" w:cs="Times New Roman"/>
          <w:color w:val="000000" w:themeColor="text1"/>
          <w:kern w:val="0"/>
          <w:sz w:val="32"/>
          <w:szCs w:val="32"/>
          <w:lang w:val="en-US" w:eastAsia="zh-CN" w:bidi="ar-SA"/>
          <w14:textFill>
            <w14:solidFill>
              <w14:schemeClr w14:val="tx1"/>
            </w14:solidFill>
          </w14:textFill>
        </w:rPr>
        <w:t>415.9</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万元，支出决算为</w:t>
      </w:r>
      <w:r>
        <w:rPr>
          <w:rFonts w:hint="eastAsia" w:eastAsia="方正仿宋_GBK" w:cs="Times New Roman"/>
          <w:color w:val="000000" w:themeColor="text1"/>
          <w:kern w:val="0"/>
          <w:sz w:val="32"/>
          <w:szCs w:val="32"/>
          <w:lang w:val="en-US" w:eastAsia="zh-CN" w:bidi="ar-SA"/>
          <w14:textFill>
            <w14:solidFill>
              <w14:schemeClr w14:val="tx1"/>
            </w14:solidFill>
          </w14:textFill>
        </w:rPr>
        <w:t>1366.36</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万元。完成年初预算</w:t>
      </w:r>
      <w:r>
        <w:rPr>
          <w:rFonts w:hint="eastAsia" w:ascii="Times New Roman" w:hAnsi="Times New Roman" w:eastAsia="方正仿宋_GBK" w:cs="Times New Roman"/>
          <w:color w:val="auto"/>
          <w:kern w:val="0"/>
          <w:sz w:val="32"/>
          <w:szCs w:val="32"/>
          <w:lang w:val="en-US" w:eastAsia="zh-CN" w:bidi="ar-SA"/>
        </w:rPr>
        <w:t>的</w:t>
      </w:r>
      <w:r>
        <w:rPr>
          <w:rFonts w:hint="eastAsia" w:eastAsia="方正仿宋_GBK" w:cs="Times New Roman"/>
          <w:color w:val="auto"/>
          <w:kern w:val="0"/>
          <w:sz w:val="32"/>
          <w:szCs w:val="32"/>
          <w:lang w:val="en-US" w:eastAsia="zh-CN" w:bidi="ar-SA"/>
        </w:rPr>
        <w:t>328.53</w:t>
      </w:r>
      <w:r>
        <w:rPr>
          <w:rFonts w:hint="eastAsia" w:ascii="Times New Roman" w:hAnsi="Times New Roman" w:eastAsia="方正仿宋_GBK" w:cs="Times New Roman"/>
          <w:color w:val="auto"/>
          <w:kern w:val="0"/>
          <w:sz w:val="32"/>
          <w:szCs w:val="32"/>
          <w:lang w:val="en-US" w:eastAsia="zh-CN" w:bidi="ar-SA"/>
        </w:rPr>
        <w:t>％。决算数</w:t>
      </w:r>
      <w:r>
        <w:rPr>
          <w:rFonts w:hint="eastAsia" w:eastAsia="方正仿宋_GBK" w:cs="Times New Roman"/>
          <w:color w:val="auto"/>
          <w:kern w:val="0"/>
          <w:sz w:val="32"/>
          <w:szCs w:val="32"/>
          <w:lang w:val="en-US" w:eastAsia="zh-CN" w:bidi="ar-SA"/>
        </w:rPr>
        <w:t>大</w:t>
      </w:r>
      <w:r>
        <w:rPr>
          <w:rFonts w:hint="eastAsia" w:ascii="Times New Roman" w:hAnsi="Times New Roman" w:eastAsia="方正仿宋_GBK" w:cs="Times New Roman"/>
          <w:color w:val="auto"/>
          <w:kern w:val="0"/>
          <w:sz w:val="32"/>
          <w:szCs w:val="32"/>
          <w:lang w:val="en-US" w:eastAsia="zh-CN" w:bidi="ar-SA"/>
        </w:rPr>
        <w:t>年初预算数的主要原因是</w:t>
      </w:r>
      <w:r>
        <w:rPr>
          <w:rFonts w:hint="eastAsia" w:eastAsia="方正仿宋_GBK" w:cs="Times New Roman"/>
          <w:color w:val="auto"/>
          <w:kern w:val="0"/>
          <w:sz w:val="32"/>
          <w:szCs w:val="32"/>
          <w:lang w:val="en-US" w:eastAsia="zh-CN" w:bidi="ar-SA"/>
        </w:rPr>
        <w:t>补缴指战员以前年度医疗保险款。</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lang w:val="en-US" w:eastAsia="zh-CN" w:bidi="ar-SA"/>
        </w:rPr>
        <w:t>4</w:t>
      </w:r>
      <w:r>
        <w:rPr>
          <w:rFonts w:hint="eastAsia" w:ascii="Times New Roman" w:hAnsi="Times New Roman" w:eastAsia="方正仿宋_GBK" w:cs="Times New Roman"/>
          <w:b/>
          <w:bCs/>
          <w:color w:val="auto"/>
          <w:kern w:val="0"/>
          <w:sz w:val="32"/>
          <w:szCs w:val="32"/>
          <w:lang w:val="en-US" w:eastAsia="zh-CN" w:bidi="ar-SA"/>
        </w:rPr>
        <w:t>．住房保障（类）住房改革（款）住房公积金（项）。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lang w:val="en-US" w:eastAsia="zh-CN" w:bidi="ar-SA"/>
        </w:rPr>
        <w:t>448</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lang w:val="en-US" w:eastAsia="zh-CN" w:bidi="ar-SA"/>
        </w:rPr>
        <w:t>448</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lang w:val="en-US" w:eastAsia="zh-CN" w:bidi="ar-SA"/>
        </w:rPr>
        <w:t>5</w:t>
      </w:r>
      <w:r>
        <w:rPr>
          <w:rFonts w:hint="eastAsia" w:ascii="Times New Roman" w:hAnsi="Times New Roman" w:eastAsia="方正仿宋_GBK" w:cs="Times New Roman"/>
          <w:b/>
          <w:bCs/>
          <w:color w:val="auto"/>
          <w:kern w:val="0"/>
          <w:sz w:val="32"/>
          <w:szCs w:val="32"/>
          <w:lang w:val="en-US" w:eastAsia="zh-CN" w:bidi="ar-SA"/>
        </w:rPr>
        <w:t>．灾害防治及应急管理（类）消防事务（款）行政运行（项）。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highlight w:val="none"/>
          <w:lang w:val="en-US" w:eastAsia="zh-CN" w:bidi="ar-SA"/>
        </w:rPr>
        <w:t>5318.58</w:t>
      </w:r>
      <w:r>
        <w:rPr>
          <w:rFonts w:hint="eastAsia" w:ascii="Times New Roman" w:hAnsi="Times New Roman" w:eastAsia="方正仿宋_GBK" w:cs="Times New Roman"/>
          <w:color w:val="auto"/>
          <w:kern w:val="0"/>
          <w:sz w:val="32"/>
          <w:szCs w:val="32"/>
          <w:highlight w:val="none"/>
          <w:lang w:val="en-US" w:eastAsia="zh-CN" w:bidi="ar-SA"/>
        </w:rPr>
        <w:t>万元，</w:t>
      </w:r>
      <w:r>
        <w:rPr>
          <w:rFonts w:hint="eastAsia" w:ascii="Times New Roman" w:hAnsi="Times New Roman" w:eastAsia="方正仿宋_GBK" w:cs="Times New Roman"/>
          <w:color w:val="auto"/>
          <w:kern w:val="0"/>
          <w:sz w:val="32"/>
          <w:szCs w:val="32"/>
          <w:lang w:val="en-US" w:eastAsia="zh-CN" w:bidi="ar-SA"/>
        </w:rPr>
        <w:t>支出决算为</w:t>
      </w:r>
      <w:r>
        <w:rPr>
          <w:rFonts w:hint="eastAsia" w:eastAsia="方正仿宋_GBK" w:cs="Times New Roman"/>
          <w:color w:val="auto"/>
          <w:kern w:val="0"/>
          <w:sz w:val="32"/>
          <w:szCs w:val="32"/>
          <w:lang w:val="en-US" w:eastAsia="zh-CN" w:bidi="ar-SA"/>
        </w:rPr>
        <w:t>5609.5</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105.47</w:t>
      </w:r>
      <w:r>
        <w:rPr>
          <w:rFonts w:hint="eastAsia" w:ascii="Times New Roman" w:hAnsi="Times New Roman" w:eastAsia="方正仿宋_GBK" w:cs="Times New Roman"/>
          <w:color w:val="auto"/>
          <w:kern w:val="0"/>
          <w:sz w:val="32"/>
          <w:szCs w:val="32"/>
          <w:lang w:val="en-US" w:eastAsia="zh-CN" w:bidi="ar-SA"/>
        </w:rPr>
        <w:t>％。决算数大于年初预算数的主要原因是</w:t>
      </w:r>
      <w:r>
        <w:rPr>
          <w:rFonts w:hint="eastAsia" w:eastAsia="方正仿宋_GBK" w:cs="Times New Roman"/>
          <w:color w:val="auto"/>
          <w:kern w:val="0"/>
          <w:sz w:val="32"/>
          <w:szCs w:val="32"/>
          <w:lang w:val="en-US" w:eastAsia="zh-CN" w:bidi="ar-SA"/>
        </w:rPr>
        <w:t>2024补缴指战员以前年度保险等款</w:t>
      </w:r>
      <w:r>
        <w:rPr>
          <w:rFonts w:hint="eastAsia" w:ascii="Times New Roman" w:hAnsi="Times New Roman" w:eastAsia="方正仿宋_GBK" w:cs="Times New Roman"/>
          <w:color w:val="auto"/>
          <w:kern w:val="0"/>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lang w:val="en-US" w:eastAsia="zh-CN" w:bidi="ar-SA"/>
        </w:rPr>
        <w:t>6</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lang w:val="en-US" w:eastAsia="zh-CN" w:bidi="ar-SA"/>
        </w:rPr>
        <w:t>98.92</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lang w:val="en-US" w:eastAsia="zh-CN" w:bidi="ar-SA"/>
        </w:rPr>
        <w:t>98.92</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9585.83</w:t>
      </w:r>
      <w:r>
        <w:rPr>
          <w:rFonts w:hint="default" w:ascii="Times New Roman" w:hAnsi="Times New Roman" w:eastAsia="方正仿宋_GBK" w:cs="Times New Roman"/>
          <w:kern w:val="2"/>
          <w:sz w:val="32"/>
          <w:szCs w:val="32"/>
          <w:highlight w:val="none"/>
          <w:lang w:val="en-US" w:eastAsia="zh-CN" w:bidi="ar-SA"/>
        </w:rPr>
        <w:t>万元，其中：</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人员经费</w:t>
      </w:r>
      <w:r>
        <w:rPr>
          <w:rFonts w:hint="eastAsia" w:eastAsia="方正仿宋_GBK" w:cs="Times New Roman"/>
          <w:kern w:val="2"/>
          <w:sz w:val="32"/>
          <w:szCs w:val="32"/>
          <w:highlight w:val="none"/>
          <w:lang w:val="en-US" w:eastAsia="zh-CN" w:bidi="ar-SA"/>
        </w:rPr>
        <w:t>9065.24</w:t>
      </w:r>
      <w:r>
        <w:rPr>
          <w:rFonts w:hint="default" w:ascii="Times New Roman" w:hAnsi="Times New Roman" w:eastAsia="方正仿宋_GBK" w:cs="Times New Roman"/>
          <w:kern w:val="2"/>
          <w:sz w:val="32"/>
          <w:szCs w:val="32"/>
          <w:highlight w:val="none"/>
          <w:lang w:val="en-US" w:eastAsia="zh-CN" w:bidi="ar-SA"/>
        </w:rPr>
        <w:t>万元，主要包括基本工资、津贴补贴、奖金、伙食补助费、绩效工资、机关事业单位基本养老保险缴费、职业年金缴费、职工基本医疗保险缴费、其他社会保障缴费、住房公积金、医疗费、其他工资福利支出、离休费、退休费、退职（役）费、抚恤金、生活补助、救济费、医疗费补助、奖励金、代缴社会保险费、其他对个人和家庭的补助</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公用经费</w:t>
      </w:r>
      <w:r>
        <w:rPr>
          <w:rFonts w:hint="eastAsia" w:eastAsia="方正仿宋_GBK" w:cs="Times New Roman"/>
          <w:kern w:val="2"/>
          <w:sz w:val="32"/>
          <w:szCs w:val="32"/>
          <w:highlight w:val="none"/>
          <w:lang w:val="en-US" w:eastAsia="zh-CN" w:bidi="ar-SA"/>
        </w:rPr>
        <w:t>520.60</w:t>
      </w:r>
      <w:r>
        <w:rPr>
          <w:rFonts w:hint="default" w:ascii="Times New Roman" w:hAnsi="Times New Roman" w:eastAsia="方正仿宋_GBK" w:cs="Times New Roman"/>
          <w:kern w:val="2"/>
          <w:sz w:val="32"/>
          <w:szCs w:val="32"/>
          <w:highlight w:val="none"/>
          <w:lang w:val="en-US" w:eastAsia="zh-CN" w:bidi="ar-SA"/>
        </w:rPr>
        <w:t>万元，主要包括办公费、印刷费、咨询费、手续费、水费、电费、邮电费、取暖费、物业管理费、差旅费、维修（护）费、租赁费、会议费、培训费、公务接待费、专用材料费、被装购置费、专用燃料费、劳务费、委托业务费、工会经费、福利费、公务用车运行维护费、其他交通费用、税金及附加费用、其他商品和服务支出、办公设备购置、专用设备购置、大型修缮、信息网络及软件购置更新、物资储备、公务用车购置、其他交通工具购置、无形资产购置、其他资本性支出、其他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25</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25</w:t>
      </w:r>
      <w:r>
        <w:rPr>
          <w:rFonts w:hint="default" w:ascii="Times New Roman" w:hAnsi="Times New Roman" w:eastAsia="方正仿宋_GBK" w:cs="Times New Roman"/>
          <w:kern w:val="2"/>
          <w:sz w:val="32"/>
          <w:szCs w:val="32"/>
          <w:highlight w:val="none"/>
          <w:lang w:val="en-US" w:eastAsia="zh-CN" w:bidi="ar-SA"/>
        </w:rPr>
        <w:t>万元，完成预算的</w:t>
      </w:r>
      <w:r>
        <w:rPr>
          <w:rFonts w:hint="eastAsia" w:eastAsia="方正仿宋_GBK" w:cs="Times New Roman"/>
          <w:kern w:val="2"/>
          <w:sz w:val="32"/>
          <w:szCs w:val="32"/>
          <w:highlight w:val="none"/>
          <w:lang w:val="en-US" w:eastAsia="zh-CN" w:bidi="ar-SA"/>
        </w:rPr>
        <w:t>100</w:t>
      </w:r>
      <w:r>
        <w:rPr>
          <w:rFonts w:hint="default" w:ascii="Times New Roman" w:hAnsi="Times New Roman" w:eastAsia="方正仿宋_GBK" w:cs="Times New Roman"/>
          <w:kern w:val="2"/>
          <w:sz w:val="32"/>
          <w:szCs w:val="32"/>
          <w:highlight w:val="none"/>
          <w:lang w:val="en-US" w:eastAsia="zh-CN" w:bidi="ar-SA"/>
        </w:rPr>
        <w:t>％</w:t>
      </w:r>
      <w:r>
        <w:rPr>
          <w:rFonts w:hint="eastAsia" w:eastAsia="方正仿宋_GBK" w:cs="Times New Roman"/>
          <w:kern w:val="2"/>
          <w:sz w:val="32"/>
          <w:szCs w:val="32"/>
          <w:highlight w:val="none"/>
          <w:lang w:val="en-US" w:eastAsia="zh-CN" w:bidi="ar-SA"/>
        </w:rPr>
        <w:t>，与上年持平。</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25</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25</w:t>
      </w:r>
      <w:r>
        <w:rPr>
          <w:rFonts w:hint="default" w:ascii="Times New Roman" w:hAnsi="Times New Roman" w:eastAsia="方正仿宋_GBK" w:cs="Times New Roman"/>
          <w:kern w:val="2"/>
          <w:sz w:val="32"/>
          <w:szCs w:val="32"/>
          <w:highlight w:val="none"/>
          <w:lang w:val="en-US" w:eastAsia="zh-CN" w:bidi="ar-SA"/>
        </w:rPr>
        <w:t>万元，完成预算的</w:t>
      </w:r>
      <w:r>
        <w:rPr>
          <w:rFonts w:hint="eastAsia" w:eastAsia="方正仿宋_GBK" w:cs="Times New Roman"/>
          <w:kern w:val="2"/>
          <w:sz w:val="32"/>
          <w:szCs w:val="32"/>
          <w:highlight w:val="none"/>
          <w:lang w:val="en-US" w:eastAsia="zh-CN" w:bidi="ar-SA"/>
        </w:rPr>
        <w:t>100</w:t>
      </w:r>
      <w:r>
        <w:rPr>
          <w:rFonts w:hint="default" w:ascii="Times New Roman" w:hAnsi="Times New Roman" w:eastAsia="方正仿宋_GBK" w:cs="Times New Roman"/>
          <w:kern w:val="2"/>
          <w:sz w:val="32"/>
          <w:szCs w:val="32"/>
          <w:highlight w:val="none"/>
          <w:lang w:val="en-US" w:eastAsia="zh-CN" w:bidi="ar-SA"/>
        </w:rPr>
        <w:t>％。截至</w:t>
      </w:r>
      <w:r>
        <w:rPr>
          <w:rFonts w:hint="eastAsia" w:eastAsia="方正仿宋_GBK" w:cs="Times New Roman"/>
          <w:kern w:val="2"/>
          <w:sz w:val="32"/>
          <w:szCs w:val="32"/>
          <w:highlight w:val="none"/>
          <w:lang w:val="en-US" w:eastAsia="zh-CN" w:bidi="ar-SA"/>
        </w:rPr>
        <w:t>2024年</w:t>
      </w:r>
      <w:r>
        <w:rPr>
          <w:rFonts w:hint="default" w:ascii="Times New Roman" w:hAnsi="Times New Roman" w:eastAsia="方正仿宋_GBK" w:cs="Times New Roman"/>
          <w:kern w:val="2"/>
          <w:sz w:val="32"/>
          <w:szCs w:val="32"/>
          <w:highlight w:val="none"/>
          <w:lang w:val="en-US" w:eastAsia="zh-CN" w:bidi="ar-SA"/>
        </w:rPr>
        <w:t>12月31日，</w:t>
      </w:r>
      <w:r>
        <w:rPr>
          <w:rFonts w:hint="eastAsia" w:eastAsia="方正仿宋_GBK" w:cs="Times New Roman"/>
          <w:kern w:val="2"/>
          <w:sz w:val="32"/>
          <w:szCs w:val="32"/>
          <w:highlight w:val="none"/>
          <w:lang w:val="en-US" w:eastAsia="zh-CN" w:bidi="ar-SA"/>
        </w:rPr>
        <w:t>支队本级</w:t>
      </w:r>
      <w:r>
        <w:rPr>
          <w:rFonts w:hint="default" w:ascii="Times New Roman" w:hAnsi="Times New Roman" w:eastAsia="方正仿宋_GBK" w:cs="Times New Roman"/>
          <w:kern w:val="2"/>
          <w:sz w:val="32"/>
          <w:szCs w:val="32"/>
          <w:highlight w:val="none"/>
          <w:lang w:val="en-US" w:eastAsia="zh-CN" w:bidi="ar-SA"/>
        </w:rPr>
        <w:t>公务用车保有</w:t>
      </w:r>
      <w:r>
        <w:rPr>
          <w:rFonts w:hint="default" w:ascii="Times New Roman" w:hAnsi="Times New Roman" w:eastAsia="方正仿宋_GBK" w:cs="Times New Roman"/>
          <w:color w:val="auto"/>
          <w:kern w:val="2"/>
          <w:sz w:val="32"/>
          <w:szCs w:val="32"/>
          <w:highlight w:val="none"/>
          <w:lang w:val="en-US" w:eastAsia="zh-CN" w:bidi="ar-SA"/>
        </w:rPr>
        <w:t>量为</w:t>
      </w:r>
      <w:r>
        <w:rPr>
          <w:rFonts w:hint="eastAsia" w:eastAsia="方正仿宋_GBK" w:cs="Times New Roman"/>
          <w:color w:val="auto"/>
          <w:kern w:val="2"/>
          <w:sz w:val="32"/>
          <w:szCs w:val="32"/>
          <w:highlight w:val="none"/>
          <w:lang w:val="en-US" w:eastAsia="zh-CN" w:bidi="ar-SA"/>
        </w:rPr>
        <w:t>31</w:t>
      </w:r>
      <w:r>
        <w:rPr>
          <w:rFonts w:hint="default" w:ascii="Times New Roman" w:hAnsi="Times New Roman" w:eastAsia="方正仿宋_GBK" w:cs="Times New Roman"/>
          <w:color w:val="auto"/>
          <w:kern w:val="2"/>
          <w:sz w:val="32"/>
          <w:szCs w:val="32"/>
          <w:highlight w:val="none"/>
          <w:lang w:val="en-US" w:eastAsia="zh-CN" w:bidi="ar-SA"/>
        </w:rPr>
        <w:t>辆。</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ascii="Times New Roman" w:hAnsi="Times New Roman" w:eastAsia="方正仿宋_GBK" w:cs="Times New Roman"/>
          <w:kern w:val="2"/>
          <w:sz w:val="32"/>
          <w:szCs w:val="32"/>
          <w:highlight w:val="none"/>
          <w:lang w:val="en-US" w:eastAsia="zh-CN" w:bidi="ar-SA"/>
        </w:rPr>
        <w:t>阿勒泰地区消防救援支队</w:t>
      </w:r>
      <w:r>
        <w:rPr>
          <w:rFonts w:hint="eastAsia" w:eastAsia="方正仿宋_GBK" w:cs="Times New Roman"/>
          <w:kern w:val="2"/>
          <w:sz w:val="32"/>
          <w:szCs w:val="32"/>
          <w:highlight w:val="none"/>
          <w:lang w:val="en-US" w:eastAsia="zh-CN" w:bidi="ar-SA"/>
        </w:rPr>
        <w:t>本级</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ascii="Times New Roman" w:hAnsi="Times New Roman" w:eastAsia="方正仿宋_GBK" w:cs="Times New Roman"/>
          <w:kern w:val="2"/>
          <w:sz w:val="32"/>
          <w:szCs w:val="32"/>
          <w:highlight w:val="none"/>
          <w:lang w:val="en-US" w:eastAsia="zh-CN" w:bidi="ar-SA"/>
        </w:rPr>
        <w:t>阿勒泰地区消防救援支队</w:t>
      </w:r>
      <w:r>
        <w:rPr>
          <w:rFonts w:hint="eastAsia" w:eastAsia="方正仿宋_GBK" w:cs="Times New Roman"/>
          <w:kern w:val="2"/>
          <w:sz w:val="32"/>
          <w:szCs w:val="32"/>
          <w:highlight w:val="none"/>
          <w:lang w:val="en-US" w:eastAsia="zh-CN" w:bidi="ar-SA"/>
        </w:rPr>
        <w:t>本级此项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520.60</w:t>
      </w:r>
      <w:r>
        <w:rPr>
          <w:rFonts w:hint="default" w:ascii="Times New Roman" w:hAnsi="Times New Roman" w:eastAsia="方正仿宋_GBK" w:cs="Times New Roman"/>
          <w:color w:val="auto"/>
          <w:sz w:val="32"/>
          <w:szCs w:val="32"/>
        </w:rPr>
        <w:t>万元，比202</w:t>
      </w:r>
      <w:r>
        <w:rPr>
          <w:rFonts w:hint="eastAsia" w:eastAsia="方正仿宋_GBK" w:cs="Times New Roman"/>
          <w:color w:val="auto"/>
          <w:sz w:val="32"/>
          <w:szCs w:val="32"/>
          <w:lang w:val="en-US" w:eastAsia="zh-CN"/>
        </w:rPr>
        <w:t>3</w:t>
      </w:r>
      <w:r>
        <w:rPr>
          <w:rFonts w:hint="default" w:ascii="Times New Roman" w:hAnsi="Times New Roman" w:eastAsia="方正仿宋_GBK" w:cs="Times New Roman"/>
          <w:color w:val="auto"/>
          <w:sz w:val="32"/>
          <w:szCs w:val="32"/>
        </w:rPr>
        <w:t>年</w:t>
      </w:r>
      <w:r>
        <w:rPr>
          <w:rFonts w:hint="eastAsia" w:eastAsia="方正仿宋_GBK" w:cs="Times New Roman"/>
          <w:color w:val="auto"/>
          <w:sz w:val="32"/>
          <w:szCs w:val="32"/>
          <w:lang w:val="en-US" w:eastAsia="zh-CN"/>
        </w:rPr>
        <w:t>增加54.98</w:t>
      </w:r>
      <w:r>
        <w:rPr>
          <w:rFonts w:hint="default" w:ascii="Times New Roman" w:hAnsi="Times New Roman" w:eastAsia="方正仿宋_GBK" w:cs="Times New Roman"/>
          <w:color w:val="auto"/>
          <w:sz w:val="32"/>
          <w:szCs w:val="32"/>
        </w:rPr>
        <w:t>万元。主要原因是</w:t>
      </w:r>
      <w:r>
        <w:rPr>
          <w:rFonts w:hint="eastAsia" w:eastAsia="方正仿宋_GBK" w:cs="Times New Roman"/>
          <w:color w:val="auto"/>
          <w:sz w:val="32"/>
          <w:szCs w:val="32"/>
          <w:lang w:val="en-US" w:eastAsia="zh-CN"/>
        </w:rPr>
        <w:t>队伍人员增加，新分配消防员入队开展工作，导致经费开支增加</w:t>
      </w:r>
      <w:r>
        <w:rPr>
          <w:rFonts w:hint="default" w:ascii="Times New Roman" w:hAnsi="Times New Roman" w:eastAsia="方正仿宋_GBK" w:cs="Times New Roman"/>
          <w:color w:val="auto"/>
          <w:sz w:val="32"/>
          <w:szCs w:val="32"/>
        </w:rPr>
        <w:t>。</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6215.63</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6215.63</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31</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19</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4</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7</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1</w:t>
      </w:r>
      <w:r>
        <w:rPr>
          <w:rFonts w:hint="default" w:ascii="Times New Roman" w:hAnsi="Times New Roman" w:eastAsia="方正仿宋_GBK" w:cs="Times New Roman"/>
          <w:color w:val="auto"/>
          <w:sz w:val="32"/>
          <w:szCs w:val="32"/>
          <w:highlight w:val="none"/>
        </w:rPr>
        <w:t>辆，其他用车主要是消防救援业务用车；单位价值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14</w:t>
      </w:r>
      <w:r>
        <w:rPr>
          <w:rFonts w:hint="default" w:ascii="Times New Roman" w:hAnsi="Times New Roman" w:eastAsia="方正仿宋_GBK" w:cs="Times New Roman"/>
          <w:color w:val="auto"/>
          <w:sz w:val="32"/>
          <w:szCs w:val="32"/>
          <w:highlight w:val="none"/>
        </w:rPr>
        <w:t>台（套）</w:t>
      </w:r>
      <w:r>
        <w:rPr>
          <w:rFonts w:hint="default" w:ascii="Times New Roman" w:hAnsi="Times New Roman" w:eastAsia="方正仿宋_GBK" w:cs="Times New Roman"/>
          <w:color w:val="auto"/>
          <w:sz w:val="32"/>
          <w:szCs w:val="32"/>
          <w:highlight w:val="none"/>
        </w:rPr>
        <w:t>；单位价值100万元以上专用设备</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148.92</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148.92</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148.92</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r>
        <w:drawing>
          <wp:inline distT="0" distB="0" distL="114300" distR="114300">
            <wp:extent cx="5753100" cy="5702935"/>
            <wp:effectExtent l="0" t="0" r="0" b="1206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19"/>
                    <a:stretch>
                      <a:fillRect/>
                    </a:stretch>
                  </pic:blipFill>
                  <pic:spPr>
                    <a:xfrm>
                      <a:off x="0" y="0"/>
                      <a:ext cx="5753100" cy="5702935"/>
                    </a:xfrm>
                    <a:prstGeom prst="rect">
                      <a:avLst/>
                    </a:prstGeom>
                    <a:noFill/>
                    <a:ln>
                      <a:noFill/>
                    </a:ln>
                  </pic:spPr>
                </pic:pic>
              </a:graphicData>
            </a:graphic>
          </wp:inline>
        </w:drawing>
      </w: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708AD06-3C59-4E55-9C50-983A088E7D3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panose1 w:val="02010509060101010101"/>
    <w:charset w:val="86"/>
    <w:family w:val="modern"/>
    <w:pitch w:val="default"/>
    <w:sig w:usb0="00000001" w:usb1="080E0000" w:usb2="00000000" w:usb3="00000000" w:csb0="00040000" w:csb1="00000000"/>
    <w:embedRegular r:id="rId2" w:fontKey="{59DEE584-DE5A-4DBE-B78C-EA05520A7F84}"/>
  </w:font>
  <w:font w:name="方正仿宋_GBK">
    <w:panose1 w:val="02000000000000000000"/>
    <w:charset w:val="86"/>
    <w:family w:val="auto"/>
    <w:pitch w:val="default"/>
    <w:sig w:usb0="A00002BF" w:usb1="38CF7CFA" w:usb2="00082016" w:usb3="00000000" w:csb0="00040001" w:csb1="00000000"/>
    <w:embedRegular r:id="rId3" w:fontKey="{001C1535-A5E9-4622-89DF-8228A770CF54}"/>
  </w:font>
  <w:font w:name="方正黑体_GBK">
    <w:panose1 w:val="02000000000000000000"/>
    <w:charset w:val="86"/>
    <w:family w:val="auto"/>
    <w:pitch w:val="default"/>
    <w:sig w:usb0="A00002BF" w:usb1="38CF7CFA" w:usb2="00082016" w:usb3="00000000" w:csb0="00040001" w:csb1="00000000"/>
    <w:embedRegular r:id="rId4" w:fontKey="{EF2A4313-D9F3-442B-948B-03BAFF3EE183}"/>
  </w:font>
  <w:font w:name="仿宋">
    <w:panose1 w:val="02010609060101010101"/>
    <w:charset w:val="86"/>
    <w:family w:val="modern"/>
    <w:pitch w:val="default"/>
    <w:sig w:usb0="800002BF" w:usb1="38CF7CFA" w:usb2="00000016" w:usb3="00000000" w:csb0="00040001" w:csb1="00000000"/>
    <w:embedRegular r:id="rId5" w:fontKey="{20EF6F61-F657-4879-8734-330BF748A0F6}"/>
  </w:font>
  <w:font w:name="仿宋_GB2312">
    <w:panose1 w:val="02010609030101010101"/>
    <w:charset w:val="86"/>
    <w:family w:val="modern"/>
    <w:pitch w:val="default"/>
    <w:sig w:usb0="00000001" w:usb1="080E0000" w:usb2="00000000" w:usb3="00000000" w:csb0="00040000" w:csb1="00000000"/>
    <w:embedRegular r:id="rId6" w:fontKey="{04556EAD-3D6D-4EED-B843-2F833FD3E148}"/>
  </w:font>
  <w:font w:name="方正楷体_GBK">
    <w:panose1 w:val="02000000000000000000"/>
    <w:charset w:val="86"/>
    <w:family w:val="auto"/>
    <w:pitch w:val="default"/>
    <w:sig w:usb0="A00002BF" w:usb1="38CF7CFA" w:usb2="00082016" w:usb3="00000000" w:csb0="00040001" w:csb1="00000000"/>
    <w:embedRegular r:id="rId7" w:fontKey="{765BF73E-FFA4-4015-8DED-D92D5361C818}"/>
  </w:font>
  <w:font w:name="楷体_GB2312">
    <w:altName w:val="楷体"/>
    <w:panose1 w:val="02010609030101010101"/>
    <w:charset w:val="86"/>
    <w:family w:val="modern"/>
    <w:pitch w:val="default"/>
    <w:sig w:usb0="00000000" w:usb1="00000000" w:usb2="00000000" w:usb3="00000000" w:csb0="00040000" w:csb1="00000000"/>
    <w:embedRegular r:id="rId8" w:fontKey="{63D070F6-225D-46F4-99FD-2E8454948C68}"/>
  </w:font>
  <w:font w:name="楷体">
    <w:panose1 w:val="02010609060101010101"/>
    <w:charset w:val="86"/>
    <w:family w:val="auto"/>
    <w:pitch w:val="default"/>
    <w:sig w:usb0="800002BF" w:usb1="38CF7CFA" w:usb2="00000016" w:usb3="00000000" w:csb0="00040001" w:csb1="00000000"/>
  </w:font>
  <w:font w:name="方正小标宋_GBK">
    <w:panose1 w:val="02000000000000000000"/>
    <w:charset w:val="86"/>
    <w:family w:val="auto"/>
    <w:pitch w:val="default"/>
    <w:sig w:usb0="A00002BF" w:usb1="38CF7CFA" w:usb2="00082016" w:usb3="00000000" w:csb0="00040001" w:csb1="00000000"/>
    <w:embedRegular r:id="rId9" w:fontKey="{8EC624B1-1CAC-4482-9B25-8CA1A2E6E1D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367FE"/>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E756D4"/>
    <w:rsid w:val="1E19319A"/>
    <w:rsid w:val="1E490475"/>
    <w:rsid w:val="1E4C7A6E"/>
    <w:rsid w:val="1E644BA7"/>
    <w:rsid w:val="1E791B9F"/>
    <w:rsid w:val="1EBC4EB0"/>
    <w:rsid w:val="1EBD6B08"/>
    <w:rsid w:val="1F0F1237"/>
    <w:rsid w:val="1F256F74"/>
    <w:rsid w:val="1F481B92"/>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FE4558"/>
    <w:rsid w:val="290C0B98"/>
    <w:rsid w:val="29141705"/>
    <w:rsid w:val="29237516"/>
    <w:rsid w:val="293324A5"/>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907859"/>
    <w:rsid w:val="38EA0AD5"/>
    <w:rsid w:val="38F95FD4"/>
    <w:rsid w:val="395E1D74"/>
    <w:rsid w:val="3A195218"/>
    <w:rsid w:val="3A6B0B30"/>
    <w:rsid w:val="3A9E3120"/>
    <w:rsid w:val="3AC62D39"/>
    <w:rsid w:val="3AFD4CD5"/>
    <w:rsid w:val="3B265513"/>
    <w:rsid w:val="3B725DC8"/>
    <w:rsid w:val="3B7D7B3D"/>
    <w:rsid w:val="3B7F2F38"/>
    <w:rsid w:val="3C097044"/>
    <w:rsid w:val="3C5862E5"/>
    <w:rsid w:val="3C87049A"/>
    <w:rsid w:val="3CCF4D65"/>
    <w:rsid w:val="3E57404C"/>
    <w:rsid w:val="3E7A1DBD"/>
    <w:rsid w:val="3FC40C6B"/>
    <w:rsid w:val="40FA4656"/>
    <w:rsid w:val="411F03C0"/>
    <w:rsid w:val="41B761E1"/>
    <w:rsid w:val="42263002"/>
    <w:rsid w:val="42D72088"/>
    <w:rsid w:val="430A3435"/>
    <w:rsid w:val="432D5990"/>
    <w:rsid w:val="435A53BD"/>
    <w:rsid w:val="44271EF9"/>
    <w:rsid w:val="443F5AC6"/>
    <w:rsid w:val="44E027F3"/>
    <w:rsid w:val="44E55A75"/>
    <w:rsid w:val="45062601"/>
    <w:rsid w:val="46100B63"/>
    <w:rsid w:val="46825774"/>
    <w:rsid w:val="46D33982"/>
    <w:rsid w:val="470E153E"/>
    <w:rsid w:val="47161B18"/>
    <w:rsid w:val="47193DC6"/>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30</Pages>
  <Words>5575</Words>
  <Characters>6089</Characters>
  <Lines>0</Lines>
  <Paragraphs>0</Paragraphs>
  <TotalTime>16</TotalTime>
  <ScaleCrop>false</ScaleCrop>
  <LinksUpToDate>false</LinksUpToDate>
  <CharactersWithSpaces>6122</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2025-08-21T13:45:41Z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eyJoZGlkIjoiNGY5ZGQ5ZWQ1MmJhMGZkNmYwMjg3MjM4MGI4MGE3YjQiLCJ1c2VySWQiOiIyNTU0NzQ3NzUifQ==</vt:lpwstr>
  </property>
</Properties>
</file>